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415958" w:rsidP="00273FD9">
      <w:pPr>
        <w:keepNext/>
        <w:keepLines/>
        <w:shd w:val="clear" w:color="auto" w:fill="FFFFFF"/>
        <w:suppressAutoHyphens/>
        <w:ind w:left="86"/>
        <w:jc w:val="center"/>
        <w:rPr>
          <w:sz w:val="32"/>
        </w:rPr>
      </w:pPr>
      <w:r>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38"/>
        <w:gridCol w:w="3405"/>
        <w:gridCol w:w="3440"/>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DE1880" w:rsidRDefault="00B25359" w:rsidP="00B269EB">
            <w:pPr>
              <w:keepNext/>
              <w:keepLines/>
              <w:suppressAutoHyphens/>
              <w:rPr>
                <w:rFonts w:eastAsia="Arial Unicode MS"/>
                <w:sz w:val="20"/>
                <w:szCs w:val="20"/>
              </w:rPr>
            </w:pPr>
            <w:r>
              <w:rPr>
                <w:rFonts w:eastAsia="Arial Unicode MS"/>
                <w:sz w:val="20"/>
                <w:szCs w:val="20"/>
              </w:rPr>
              <w:t>Главный судья соревнований</w:t>
            </w:r>
          </w:p>
          <w:p w:rsidR="00B25359" w:rsidRDefault="00B25359" w:rsidP="00B269EB">
            <w:pPr>
              <w:keepNext/>
              <w:keepLines/>
              <w:suppressAutoHyphens/>
              <w:rPr>
                <w:sz w:val="20"/>
                <w:szCs w:val="20"/>
              </w:rPr>
            </w:pPr>
          </w:p>
          <w:p w:rsidR="00B25359" w:rsidRPr="00B6523A" w:rsidRDefault="00B25359" w:rsidP="00B269EB">
            <w:pPr>
              <w:keepNext/>
              <w:keepLines/>
              <w:suppressAutoHyphens/>
              <w:rPr>
                <w:sz w:val="20"/>
                <w:szCs w:val="20"/>
              </w:rPr>
            </w:pPr>
          </w:p>
          <w:p w:rsidR="00562C86" w:rsidRPr="00B6523A" w:rsidRDefault="00B269EB" w:rsidP="00D111DC">
            <w:pPr>
              <w:keepNext/>
              <w:keepLines/>
              <w:suppressAutoHyphens/>
              <w:rPr>
                <w:sz w:val="20"/>
                <w:szCs w:val="20"/>
              </w:rPr>
            </w:pPr>
            <w:r w:rsidRPr="00B6523A">
              <w:rPr>
                <w:sz w:val="20"/>
                <w:szCs w:val="20"/>
              </w:rPr>
              <w:t>________________</w:t>
            </w:r>
            <w:r w:rsidR="00083090">
              <w:rPr>
                <w:sz w:val="20"/>
                <w:szCs w:val="20"/>
              </w:rPr>
              <w:t>/</w:t>
            </w:r>
            <w:r w:rsidR="00427986">
              <w:rPr>
                <w:sz w:val="20"/>
                <w:szCs w:val="20"/>
              </w:rPr>
              <w:t>А.А. Котов/</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585CA3" w:rsidRDefault="00585CA3"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_________________/С.А. Пономарев</w:t>
            </w:r>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415958" w:rsidP="00273FD9">
      <w:pPr>
        <w:keepNext/>
        <w:keepLines/>
        <w:shd w:val="clear" w:color="auto" w:fill="FFFFFF"/>
        <w:suppressAutoHyphens/>
        <w:ind w:left="86"/>
        <w:jc w:val="right"/>
        <w:rPr>
          <w:i/>
        </w:rPr>
      </w:pPr>
      <w:r>
        <w:pict>
          <v:rect id="Прямоугольник 2" o:spid="_x0000_s1030"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415958" w:rsidP="00360C0B">
      <w:pPr>
        <w:keepNext/>
        <w:keepLines/>
        <w:shd w:val="clear" w:color="auto" w:fill="FFFFFF"/>
        <w:suppressAutoHyphens/>
        <w:ind w:left="86"/>
        <w:jc w:val="center"/>
        <w:rPr>
          <w:i/>
        </w:rPr>
      </w:pPr>
      <w:r>
        <w:pict>
          <v:rect id="Прямоугольник 1"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Pr="00B6523A" w:rsidRDefault="00C418A9" w:rsidP="00273FD9">
      <w:pPr>
        <w:keepNext/>
        <w:keepLines/>
        <w:shd w:val="clear" w:color="auto" w:fill="FFFFFF"/>
        <w:suppressAutoHyphens/>
        <w:ind w:left="86"/>
        <w:jc w:val="center"/>
        <w:rPr>
          <w:i/>
        </w:rPr>
      </w:pPr>
      <w:r>
        <w:rPr>
          <w:noProof/>
        </w:rPr>
        <w:drawing>
          <wp:inline distT="0" distB="0" distL="0" distR="0">
            <wp:extent cx="2238375" cy="2085975"/>
            <wp:effectExtent l="0" t="0" r="0" b="0"/>
            <wp:docPr id="3" name="Рисунок 3" descr="Лого МССИ XX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МССИ XXXI"/>
                    <pic:cNvPicPr>
                      <a:picLocks noChangeAspect="1" noChangeArrowheads="1"/>
                    </pic:cNvPicPr>
                  </pic:nvPicPr>
                  <pic:blipFill>
                    <a:blip r:embed="rId8" cstate="print"/>
                    <a:srcRect/>
                    <a:stretch>
                      <a:fillRect/>
                    </a:stretch>
                  </pic:blipFill>
                  <pic:spPr bwMode="auto">
                    <a:xfrm>
                      <a:off x="0" y="0"/>
                      <a:ext cx="2238375" cy="2085975"/>
                    </a:xfrm>
                    <a:prstGeom prst="rect">
                      <a:avLst/>
                    </a:prstGeom>
                    <a:noFill/>
                    <a:ln w="9525">
                      <a:noFill/>
                      <a:miter lim="800000"/>
                      <a:headEnd/>
                      <a:tailEnd/>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B25359">
        <w:rPr>
          <w:i/>
          <w:iCs/>
        </w:rPr>
        <w:t xml:space="preserve"> </w:t>
      </w:r>
      <w:r w:rsidR="00427986">
        <w:rPr>
          <w:i/>
          <w:iCs/>
        </w:rPr>
        <w:t>дартсу</w:t>
      </w:r>
      <w:r w:rsidR="00585CA3">
        <w:rPr>
          <w:i/>
          <w:iCs/>
        </w:rPr>
        <w:t xml:space="preserve">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uppressAutoHyphens/>
        <w:rPr>
          <w:i/>
          <w:iCs/>
          <w:sz w:val="22"/>
          <w:szCs w:val="22"/>
        </w:rPr>
      </w:pPr>
    </w:p>
    <w:p w:rsidR="00560F0F" w:rsidRPr="00ED1456" w:rsidRDefault="008103D2" w:rsidP="00273FD9">
      <w:pPr>
        <w:keepNext/>
        <w:keepLines/>
        <w:shd w:val="clear" w:color="auto" w:fill="FFFFFF"/>
        <w:suppressAutoHyphens/>
        <w:ind w:left="86"/>
        <w:jc w:val="center"/>
      </w:pPr>
      <w:r w:rsidRPr="00DE1880">
        <w:t>(номер-код вида спорта</w:t>
      </w:r>
      <w:r w:rsidR="00427986">
        <w:t xml:space="preserve"> 0680002411Я</w:t>
      </w:r>
      <w:r w:rsidRPr="00DE1880">
        <w:t>)</w:t>
      </w: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201</w:t>
      </w:r>
      <w:r w:rsidR="00D412AE">
        <w:rPr>
          <w:i/>
          <w:spacing w:val="-21"/>
        </w:rPr>
        <w:t>9</w:t>
      </w:r>
    </w:p>
    <w:p w:rsidR="00ED1456" w:rsidRDefault="0008220C" w:rsidP="00E4006C">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2E486D" w:rsidRPr="00ED1456" w:rsidRDefault="002E486D" w:rsidP="002E486D">
      <w:pPr>
        <w:keepNext/>
        <w:keepLines/>
        <w:suppressAutoHyphens/>
        <w:ind w:left="1069"/>
        <w:rPr>
          <w:b/>
          <w:spacing w:val="-21"/>
          <w:sz w:val="28"/>
          <w:szCs w:val="28"/>
        </w:rPr>
      </w:pPr>
    </w:p>
    <w:p w:rsidR="00D736DB" w:rsidRPr="00F93889" w:rsidRDefault="00346027" w:rsidP="00E4006C">
      <w:pPr>
        <w:keepNext/>
        <w:keepLines/>
        <w:numPr>
          <w:ilvl w:val="1"/>
          <w:numId w:val="7"/>
        </w:numPr>
        <w:suppressAutoHyphens/>
        <w:ind w:left="0" w:firstLine="709"/>
        <w:jc w:val="both"/>
      </w:pPr>
      <w:r w:rsidRPr="00F93889">
        <w:rPr>
          <w:rFonts w:eastAsia="MS Mincho"/>
          <w:bCs/>
          <w:iCs/>
        </w:rPr>
        <w:t>Соревнования по</w:t>
      </w:r>
      <w:r w:rsidR="00390CB5">
        <w:rPr>
          <w:rFonts w:eastAsia="MS Mincho"/>
          <w:bCs/>
          <w:iCs/>
        </w:rPr>
        <w:t xml:space="preserve"> дартсу</w:t>
      </w:r>
      <w:r w:rsidR="00B25359">
        <w:rPr>
          <w:rFonts w:eastAsia="MS Mincho"/>
          <w:bCs/>
          <w:iCs/>
        </w:rPr>
        <w:t xml:space="preserve">, </w:t>
      </w:r>
      <w:r w:rsidR="000F3760" w:rsidRPr="00F93889">
        <w:rPr>
          <w:rFonts w:eastAsia="MS Mincho"/>
          <w:bCs/>
          <w:iCs/>
        </w:rPr>
        <w:t xml:space="preserve">далее – «Соревнования», </w:t>
      </w:r>
      <w:r w:rsidRPr="00F93889">
        <w:rPr>
          <w:rFonts w:eastAsia="MS Mincho"/>
          <w:bCs/>
          <w:iCs/>
        </w:rPr>
        <w:t>в программе Московских Студенческих Спортивных Игр</w:t>
      </w:r>
      <w:r w:rsidR="00D051D5">
        <w:rPr>
          <w:rFonts w:eastAsia="MS Mincho"/>
          <w:bCs/>
          <w:iCs/>
        </w:rPr>
        <w:t xml:space="preserve"> (далее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 (далее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84059C" w:rsidRPr="00F93889">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повышени</w:t>
      </w:r>
      <w:r w:rsidR="00585CA3">
        <w:t>е</w:t>
      </w:r>
      <w:r w:rsidRPr="00F93889">
        <w:t xml:space="preserve">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2E486D" w:rsidRPr="00E4006C" w:rsidRDefault="002E486D" w:rsidP="002E486D">
      <w:pPr>
        <w:keepNext/>
        <w:keepLines/>
        <w:suppressAutoHyphens/>
        <w:ind w:left="1069"/>
        <w:rPr>
          <w:b/>
          <w:sz w:val="28"/>
          <w:szCs w:val="28"/>
        </w:rPr>
      </w:pPr>
    </w:p>
    <w:p w:rsidR="00D051D5" w:rsidRDefault="00D051D5" w:rsidP="003E1719">
      <w:pPr>
        <w:keepNext/>
        <w:keepLines/>
        <w:numPr>
          <w:ilvl w:val="1"/>
          <w:numId w:val="7"/>
        </w:numPr>
        <w:suppressAutoHyphens/>
        <w:ind w:left="0" w:firstLine="709"/>
        <w:jc w:val="both"/>
      </w:pPr>
      <w:r w:rsidRPr="0055250D">
        <w:t>Совет ректоров вуз</w:t>
      </w:r>
      <w:r>
        <w:t>ов Москвы и Московской области,</w:t>
      </w:r>
      <w:r w:rsidRPr="0055250D">
        <w:t xml:space="preserve"> Комисси</w:t>
      </w:r>
      <w:r w:rsidR="001E6042">
        <w:t>я</w:t>
      </w:r>
      <w:r w:rsidRPr="0055250D">
        <w:t xml:space="preserve"> по физической культуре, спорту и молодежной политик</w:t>
      </w:r>
      <w:r w:rsidR="00585CA3">
        <w:t>е</w:t>
      </w:r>
      <w:r w:rsidRPr="0055250D">
        <w:t xml:space="preserve"> Московской городской Думы</w:t>
      </w:r>
      <w:r>
        <w:t xml:space="preserve">, </w:t>
      </w:r>
      <w:r w:rsidRPr="0055250D">
        <w:t>Департамент спорта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rsidR="00932133" w:rsidRPr="00BE3F99" w:rsidRDefault="00932133" w:rsidP="003E1719">
      <w:pPr>
        <w:keepNext/>
        <w:keepLines/>
        <w:numPr>
          <w:ilvl w:val="1"/>
          <w:numId w:val="7"/>
        </w:numPr>
        <w:suppressAutoHyphens/>
        <w:ind w:left="0" w:firstLine="709"/>
        <w:jc w:val="both"/>
      </w:pPr>
      <w:r>
        <w:t xml:space="preserve">Главный судья соревнований по </w:t>
      </w:r>
      <w:r w:rsidR="00390CB5">
        <w:t xml:space="preserve">дартсу </w:t>
      </w:r>
      <w:r w:rsidR="00427986">
        <w:t>–</w:t>
      </w:r>
      <w:r w:rsidR="00390CB5">
        <w:t xml:space="preserve"> </w:t>
      </w:r>
      <w:r w:rsidR="00427986">
        <w:t>Котов Антон Алексеевич.</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DF227F" w:rsidRPr="002E486D" w:rsidRDefault="00DF227F" w:rsidP="003E171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2E486D" w:rsidRPr="00CF369D" w:rsidRDefault="002E486D" w:rsidP="002E486D">
      <w:pPr>
        <w:keepNext/>
        <w:keepLines/>
        <w:suppressAutoHyphens/>
        <w:ind w:left="1069"/>
        <w:rPr>
          <w:b/>
        </w:rPr>
      </w:pP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соревнований, а также в соответствии с иными требования</w:t>
      </w:r>
      <w:r w:rsidR="0042576B">
        <w:rPr>
          <w:rFonts w:eastAsia="MS Mincho"/>
          <w:bCs/>
          <w:iCs/>
        </w:rPr>
        <w:t>ми,</w:t>
      </w:r>
      <w:r w:rsidR="001760B1">
        <w:rPr>
          <w:rFonts w:eastAsia="MS Mincho"/>
          <w:bCs/>
          <w:iCs/>
        </w:rPr>
        <w:t xml:space="preserve"> указанными в настоящем Положени</w:t>
      </w:r>
      <w:r w:rsidR="00D5798D">
        <w:rPr>
          <w:rFonts w:eastAsia="MS Mincho"/>
          <w:bCs/>
          <w:iCs/>
        </w:rPr>
        <w:t>и</w:t>
      </w:r>
      <w:r w:rsidR="001760B1">
        <w:rPr>
          <w:rFonts w:eastAsia="MS Mincho"/>
          <w:bCs/>
          <w:iCs/>
        </w:rPr>
        <w:t xml:space="preserve">.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lastRenderedPageBreak/>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4313F1" w:rsidRPr="00932133" w:rsidRDefault="00932133" w:rsidP="00932133">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FC70EA" w:rsidRDefault="00FC70EA" w:rsidP="002E486D">
      <w:pPr>
        <w:keepNext/>
        <w:keepLines/>
        <w:suppressAutoHyphens/>
        <w:jc w:val="both"/>
      </w:pPr>
    </w:p>
    <w:p w:rsidR="00427986" w:rsidRPr="00427986" w:rsidRDefault="00427986" w:rsidP="00427986">
      <w:pPr>
        <w:pStyle w:val="ae"/>
        <w:numPr>
          <w:ilvl w:val="1"/>
          <w:numId w:val="7"/>
        </w:numPr>
        <w:spacing w:after="0"/>
        <w:jc w:val="both"/>
        <w:rPr>
          <w:rFonts w:ascii="Times New Roman" w:eastAsia="MS Mincho" w:hAnsi="Times New Roman"/>
          <w:b/>
          <w:bCs/>
          <w:iCs/>
          <w:sz w:val="24"/>
          <w:szCs w:val="24"/>
          <w:lang w:eastAsia="ar-SA"/>
        </w:rPr>
      </w:pPr>
      <w:r>
        <w:rPr>
          <w:rFonts w:ascii="Times New Roman" w:eastAsia="MS Mincho" w:hAnsi="Times New Roman"/>
          <w:b/>
          <w:bCs/>
          <w:iCs/>
          <w:sz w:val="24"/>
          <w:szCs w:val="24"/>
          <w:lang w:eastAsia="ar-SA"/>
        </w:rPr>
        <w:t>Дата</w:t>
      </w:r>
      <w:r w:rsidR="00D5798D" w:rsidRPr="00427986">
        <w:rPr>
          <w:rFonts w:ascii="Times New Roman" w:eastAsia="MS Mincho" w:hAnsi="Times New Roman"/>
          <w:b/>
          <w:bCs/>
          <w:iCs/>
          <w:sz w:val="24"/>
          <w:szCs w:val="24"/>
          <w:lang w:eastAsia="ar-SA"/>
        </w:rPr>
        <w:t xml:space="preserve"> </w:t>
      </w:r>
      <w:r w:rsidR="00932133" w:rsidRPr="00427986">
        <w:rPr>
          <w:rFonts w:ascii="Times New Roman" w:eastAsia="MS Mincho" w:hAnsi="Times New Roman"/>
          <w:b/>
          <w:bCs/>
          <w:iCs/>
          <w:sz w:val="24"/>
          <w:szCs w:val="24"/>
          <w:lang w:eastAsia="ar-SA"/>
        </w:rPr>
        <w:t xml:space="preserve">проведения соревнований: </w:t>
      </w:r>
      <w:r w:rsidRPr="00427986">
        <w:rPr>
          <w:rFonts w:ascii="Times New Roman" w:eastAsia="MS Mincho" w:hAnsi="Times New Roman"/>
          <w:bCs/>
          <w:iCs/>
          <w:sz w:val="24"/>
          <w:szCs w:val="24"/>
          <w:lang w:eastAsia="ar-SA"/>
        </w:rPr>
        <w:t>14 апреля 2019 года.</w:t>
      </w:r>
    </w:p>
    <w:p w:rsidR="00427986" w:rsidRPr="00427986" w:rsidRDefault="00427986" w:rsidP="00427986">
      <w:pPr>
        <w:pStyle w:val="ae"/>
        <w:numPr>
          <w:ilvl w:val="1"/>
          <w:numId w:val="7"/>
        </w:numPr>
        <w:spacing w:after="0"/>
        <w:jc w:val="both"/>
        <w:rPr>
          <w:rFonts w:ascii="Times New Roman" w:eastAsia="MS Mincho" w:hAnsi="Times New Roman"/>
          <w:bCs/>
          <w:iCs/>
          <w:sz w:val="24"/>
          <w:szCs w:val="24"/>
          <w:lang w:eastAsia="ar-SA"/>
        </w:rPr>
      </w:pPr>
      <w:r w:rsidRPr="00427986">
        <w:rPr>
          <w:rFonts w:ascii="Times New Roman" w:eastAsia="MS Mincho" w:hAnsi="Times New Roman"/>
          <w:bCs/>
          <w:iCs/>
          <w:sz w:val="24"/>
          <w:szCs w:val="24"/>
          <w:lang w:eastAsia="ar-SA"/>
        </w:rPr>
        <w:t>Регистрация команд с 13.00. Начало соревнований в 13.30.</w:t>
      </w:r>
    </w:p>
    <w:p w:rsidR="00580CA9" w:rsidRDefault="00427986" w:rsidP="00427986">
      <w:pPr>
        <w:ind w:firstLine="708"/>
        <w:jc w:val="both"/>
      </w:pPr>
      <w:r>
        <w:t>4.3.</w:t>
      </w:r>
      <w:r w:rsidRPr="00427986">
        <w:rPr>
          <w:b/>
        </w:rPr>
        <w:t xml:space="preserve"> Место проведения </w:t>
      </w:r>
      <w:r w:rsidRPr="00427986">
        <w:rPr>
          <w:b/>
        </w:rPr>
        <w:t>соревнований</w:t>
      </w:r>
      <w:r w:rsidRPr="00427986">
        <w:rPr>
          <w:b/>
        </w:rPr>
        <w:t>:</w:t>
      </w:r>
      <w:r w:rsidRPr="00427986">
        <w:rPr>
          <w:b/>
        </w:rPr>
        <w:t xml:space="preserve"> </w:t>
      </w:r>
      <w:r w:rsidRPr="00427986">
        <w:t>игров</w:t>
      </w:r>
      <w:r>
        <w:t>ой</w:t>
      </w:r>
      <w:r w:rsidRPr="00427986">
        <w:t xml:space="preserve"> за</w:t>
      </w:r>
      <w:r>
        <w:t>л</w:t>
      </w:r>
      <w:r w:rsidRPr="00427986">
        <w:t xml:space="preserve"> филиала «Хамовники» ГБУ «Центр» по адресу: ул. Большая Пироговская, 37/43, корп. В.</w:t>
      </w:r>
    </w:p>
    <w:p w:rsidR="00427986" w:rsidRPr="00427986" w:rsidRDefault="00427986" w:rsidP="00427986">
      <w:pPr>
        <w:jc w:val="both"/>
        <w:rPr>
          <w:rFonts w:eastAsia="MS Mincho"/>
          <w:b/>
          <w:bCs/>
          <w:iCs/>
          <w:lang w:eastAsia="ar-SA"/>
        </w:rPr>
      </w:pPr>
    </w:p>
    <w:p w:rsidR="00932133" w:rsidRDefault="00932133" w:rsidP="00932133">
      <w:pPr>
        <w:keepNext/>
        <w:keepLines/>
        <w:numPr>
          <w:ilvl w:val="0"/>
          <w:numId w:val="7"/>
        </w:numPr>
        <w:tabs>
          <w:tab w:val="left" w:pos="0"/>
        </w:tabs>
        <w:suppressAutoHyphens/>
        <w:autoSpaceDE w:val="0"/>
        <w:spacing w:line="276" w:lineRule="auto"/>
        <w:jc w:val="center"/>
        <w:rPr>
          <w:rFonts w:eastAsia="MS Mincho"/>
          <w:b/>
          <w:sz w:val="28"/>
          <w:szCs w:val="28"/>
          <w:lang w:eastAsia="ar-SA"/>
        </w:rPr>
      </w:pPr>
      <w:r w:rsidRPr="00932133">
        <w:rPr>
          <w:rFonts w:eastAsia="MS Mincho"/>
          <w:b/>
          <w:sz w:val="28"/>
          <w:szCs w:val="28"/>
          <w:lang w:eastAsia="ar-SA"/>
        </w:rPr>
        <w:t xml:space="preserve">Классификация </w:t>
      </w:r>
      <w:r w:rsidR="006A291F">
        <w:rPr>
          <w:rFonts w:eastAsia="MS Mincho"/>
          <w:b/>
          <w:sz w:val="28"/>
          <w:szCs w:val="28"/>
          <w:lang w:eastAsia="ar-SA"/>
        </w:rPr>
        <w:t xml:space="preserve">и правила проведения </w:t>
      </w:r>
      <w:r w:rsidRPr="00932133">
        <w:rPr>
          <w:rFonts w:eastAsia="MS Mincho"/>
          <w:b/>
          <w:sz w:val="28"/>
          <w:szCs w:val="28"/>
          <w:lang w:eastAsia="ar-SA"/>
        </w:rPr>
        <w:t>соревнований</w:t>
      </w:r>
    </w:p>
    <w:p w:rsidR="00932133" w:rsidRPr="00932133" w:rsidRDefault="00932133" w:rsidP="00932133">
      <w:pPr>
        <w:keepNext/>
        <w:keepLines/>
        <w:tabs>
          <w:tab w:val="left" w:pos="0"/>
        </w:tabs>
        <w:suppressAutoHyphens/>
        <w:autoSpaceDE w:val="0"/>
        <w:spacing w:line="276" w:lineRule="auto"/>
        <w:rPr>
          <w:rFonts w:eastAsia="MS Mincho"/>
          <w:b/>
          <w:sz w:val="28"/>
          <w:szCs w:val="28"/>
          <w:lang w:eastAsia="ar-SA"/>
        </w:rPr>
      </w:pPr>
    </w:p>
    <w:p w:rsidR="00185143" w:rsidRPr="00427986" w:rsidRDefault="00427986" w:rsidP="00427986">
      <w:pPr>
        <w:spacing w:after="270"/>
        <w:ind w:firstLine="644"/>
        <w:jc w:val="both"/>
        <w:textAlignment w:val="baseline"/>
        <w:rPr>
          <w:color w:val="000000"/>
        </w:rPr>
      </w:pPr>
      <w:r w:rsidRPr="00427986">
        <w:rPr>
          <w:rFonts w:eastAsia="MS Mincho"/>
        </w:rPr>
        <w:t>Состав команды:</w:t>
      </w:r>
      <w:r w:rsidRPr="00427986">
        <w:rPr>
          <w:color w:val="000000"/>
        </w:rPr>
        <w:t xml:space="preserve"> 5 игроков (девушки и юноши играют в одной команде, соотношение не лимитируется). Минимальное количество игроков в заявке – 4. </w:t>
      </w:r>
    </w:p>
    <w:p w:rsidR="00185143" w:rsidRDefault="00185143" w:rsidP="00185143">
      <w:pPr>
        <w:numPr>
          <w:ilvl w:val="0"/>
          <w:numId w:val="7"/>
        </w:numPr>
        <w:suppressAutoHyphens/>
        <w:autoSpaceDE w:val="0"/>
        <w:spacing w:line="276" w:lineRule="auto"/>
        <w:jc w:val="center"/>
        <w:rPr>
          <w:rFonts w:eastAsia="MS Mincho"/>
          <w:b/>
          <w:spacing w:val="-10"/>
          <w:sz w:val="28"/>
          <w:szCs w:val="28"/>
          <w:lang w:eastAsia="ar-SA"/>
        </w:rPr>
      </w:pPr>
      <w:r w:rsidRPr="00185143">
        <w:rPr>
          <w:rFonts w:eastAsia="MS Mincho"/>
          <w:b/>
          <w:spacing w:val="-10"/>
          <w:sz w:val="28"/>
          <w:szCs w:val="28"/>
          <w:lang w:eastAsia="ar-SA"/>
        </w:rPr>
        <w:t>Требования к участникам соревнований и условия их допуска</w:t>
      </w:r>
    </w:p>
    <w:p w:rsidR="00185143" w:rsidRPr="00185143" w:rsidRDefault="00185143" w:rsidP="00185143">
      <w:pPr>
        <w:suppressAutoHyphens/>
        <w:autoSpaceDE w:val="0"/>
        <w:spacing w:line="276" w:lineRule="auto"/>
        <w:ind w:left="1069"/>
        <w:rPr>
          <w:rFonts w:eastAsia="MS Mincho"/>
          <w:b/>
          <w:spacing w:val="-10"/>
          <w:sz w:val="28"/>
          <w:szCs w:val="28"/>
          <w:lang w:eastAsia="ar-SA"/>
        </w:rPr>
      </w:pPr>
    </w:p>
    <w:p w:rsidR="001A0FD6" w:rsidRDefault="00593376" w:rsidP="00593376">
      <w:pPr>
        <w:suppressAutoHyphens/>
        <w:autoSpaceDE w:val="0"/>
        <w:spacing w:line="276" w:lineRule="auto"/>
        <w:ind w:firstLine="708"/>
        <w:jc w:val="both"/>
        <w:rPr>
          <w:rFonts w:eastAsia="MS Mincho"/>
          <w:spacing w:val="-10"/>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185143">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r w:rsidR="001A0FD6">
        <w:rPr>
          <w:rFonts w:eastAsia="MS Mincho"/>
          <w:spacing w:val="-10"/>
          <w:lang w:eastAsia="ar-SA"/>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6.2. </w:t>
      </w:r>
      <w:r w:rsidR="00932133" w:rsidRPr="00185143">
        <w:rPr>
          <w:rFonts w:eastAsia="MS Mincho"/>
          <w:spacing w:val="-10"/>
          <w:lang w:eastAsia="ar-SA"/>
        </w:rPr>
        <w:t>Положение размещено на официальном сайте Организатора по адресу</w:t>
      </w:r>
      <w:r w:rsidR="00185143">
        <w:rPr>
          <w:rFonts w:eastAsia="MS Mincho"/>
          <w:spacing w:val="-10"/>
          <w:lang w:eastAsia="ar-SA"/>
        </w:rPr>
        <w:t>:</w:t>
      </w:r>
      <w:r w:rsidR="00185143" w:rsidRPr="00185143">
        <w:t xml:space="preserve"> </w:t>
      </w:r>
      <w:hyperlink r:id="rId9" w:history="1">
        <w:r w:rsidRPr="003C3F31">
          <w:rPr>
            <w:rStyle w:val="a3"/>
            <w:rFonts w:eastAsia="MS Mincho"/>
            <w:spacing w:val="-10"/>
            <w:lang w:eastAsia="ar-SA"/>
          </w:rPr>
          <w:t>http://mrsss.ru/page/xxxi-mssi</w:t>
        </w:r>
      </w:hyperlink>
      <w:r w:rsidR="00185143">
        <w:rPr>
          <w:rFonts w:eastAsia="MS Mincho"/>
          <w:spacing w:val="-10"/>
          <w:lang w:eastAsia="ar-SA"/>
        </w:rPr>
        <w:t>.</w:t>
      </w:r>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lastRenderedPageBreak/>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932133" w:rsidRPr="00185143">
        <w:rPr>
          <w:rFonts w:eastAsia="MS Mincho"/>
          <w:spacing w:val="-10"/>
          <w:lang w:val="en-US"/>
        </w:rPr>
        <w:t>XXX</w:t>
      </w:r>
      <w:r w:rsidR="00932133" w:rsidRPr="00185143">
        <w:rPr>
          <w:rFonts w:eastAsia="MS Mincho"/>
          <w:spacing w:val="-10"/>
        </w:rPr>
        <w:t xml:space="preserve"> МСС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185143" w:rsidRPr="00B25359" w:rsidRDefault="00593376" w:rsidP="00B25359">
      <w:pPr>
        <w:suppressAutoHyphens/>
        <w:autoSpaceDE w:val="0"/>
        <w:spacing w:line="276" w:lineRule="auto"/>
        <w:ind w:firstLine="708"/>
        <w:jc w:val="both"/>
        <w:rPr>
          <w:rFonts w:eastAsia="MS Mincho"/>
          <w:spacing w:val="-10"/>
        </w:rPr>
      </w:pPr>
      <w:r>
        <w:rPr>
          <w:rFonts w:eastAsia="MS Mincho"/>
          <w:spacing w:val="-10"/>
        </w:rPr>
        <w:t>-</w:t>
      </w:r>
      <w:r w:rsidR="00932133" w:rsidRPr="00185143">
        <w:rPr>
          <w:rFonts w:eastAsia="MS Mincho"/>
          <w:spacing w:val="-10"/>
        </w:rPr>
        <w:t>надлежащим образом оформленная заявка.</w:t>
      </w:r>
    </w:p>
    <w:p w:rsidR="00185143" w:rsidRPr="00185143" w:rsidRDefault="00593376" w:rsidP="00593376">
      <w:pPr>
        <w:suppressAutoHyphens/>
        <w:spacing w:line="276" w:lineRule="auto"/>
        <w:ind w:firstLine="708"/>
        <w:jc w:val="both"/>
        <w:rPr>
          <w:lang w:eastAsia="ar-SA"/>
        </w:rPr>
      </w:pPr>
      <w:r>
        <w:rPr>
          <w:lang w:eastAsia="ar-SA"/>
        </w:rPr>
        <w:t>6.</w:t>
      </w:r>
      <w:r w:rsidR="00B25359">
        <w:rPr>
          <w:lang w:eastAsia="ar-SA"/>
        </w:rPr>
        <w:t>4</w:t>
      </w:r>
      <w:r>
        <w:rPr>
          <w:lang w:eastAsia="ar-SA"/>
        </w:rPr>
        <w:t xml:space="preserve">.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185143" w:rsidRDefault="00AB51E2" w:rsidP="00185143">
      <w:pPr>
        <w:numPr>
          <w:ilvl w:val="0"/>
          <w:numId w:val="1"/>
        </w:numPr>
        <w:suppressAutoHyphens/>
        <w:spacing w:line="276" w:lineRule="auto"/>
        <w:jc w:val="both"/>
        <w:rPr>
          <w:lang w:eastAsia="ar-SA"/>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w:t>
      </w:r>
    </w:p>
    <w:p w:rsid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w:t>
      </w:r>
    </w:p>
    <w:p w:rsidR="006E2050" w:rsidRPr="001155D6" w:rsidRDefault="00FE7053" w:rsidP="006E2050">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p>
    <w:p w:rsidR="001155D6" w:rsidRPr="001155D6" w:rsidRDefault="001155D6" w:rsidP="001155D6">
      <w:pPr>
        <w:suppressAutoHyphens/>
        <w:spacing w:line="276" w:lineRule="auto"/>
        <w:ind w:left="708"/>
        <w:jc w:val="both"/>
        <w:rPr>
          <w:rFonts w:eastAsia="MS Mincho"/>
          <w:b/>
          <w:i/>
          <w:iCs/>
          <w:lang w:eastAsia="ar-SA"/>
        </w:rPr>
      </w:pPr>
      <w:r w:rsidRPr="001155D6">
        <w:rPr>
          <w:b/>
          <w:lang w:eastAsia="ar-SA"/>
        </w:rPr>
        <w:t xml:space="preserve">Электронная регистрация команд на сайте открыта до 10 апреля включительно. </w:t>
      </w:r>
    </w:p>
    <w:p w:rsidR="00580CA9" w:rsidRDefault="00580CA9" w:rsidP="00580CA9">
      <w:pPr>
        <w:widowControl w:val="0"/>
        <w:autoSpaceDE w:val="0"/>
        <w:autoSpaceDN w:val="0"/>
        <w:adjustRightInd w:val="0"/>
        <w:ind w:firstLine="708"/>
        <w:jc w:val="both"/>
        <w:rPr>
          <w:rFonts w:eastAsia="MS Mincho"/>
        </w:rPr>
      </w:pPr>
    </w:p>
    <w:p w:rsidR="00580CA9" w:rsidRDefault="00580CA9" w:rsidP="00580CA9">
      <w:pPr>
        <w:pStyle w:val="ae"/>
        <w:widowControl w:val="0"/>
        <w:numPr>
          <w:ilvl w:val="0"/>
          <w:numId w:val="7"/>
        </w:numPr>
        <w:autoSpaceDE w:val="0"/>
        <w:autoSpaceDN w:val="0"/>
        <w:adjustRightInd w:val="0"/>
        <w:spacing w:after="0"/>
        <w:jc w:val="center"/>
        <w:rPr>
          <w:rFonts w:ascii="Times New Roman" w:eastAsia="MS Mincho" w:hAnsi="Times New Roman"/>
          <w:b/>
          <w:sz w:val="28"/>
          <w:szCs w:val="28"/>
        </w:rPr>
      </w:pPr>
      <w:r w:rsidRPr="00580CA9">
        <w:rPr>
          <w:rFonts w:ascii="Times New Roman" w:eastAsia="MS Mincho" w:hAnsi="Times New Roman"/>
          <w:b/>
          <w:sz w:val="28"/>
          <w:szCs w:val="28"/>
        </w:rPr>
        <w:t>Программа проведения соревнований</w:t>
      </w:r>
    </w:p>
    <w:p w:rsidR="007341FB" w:rsidRPr="001155D6" w:rsidRDefault="007341FB" w:rsidP="001155D6">
      <w:pPr>
        <w:widowControl w:val="0"/>
        <w:autoSpaceDE w:val="0"/>
        <w:autoSpaceDN w:val="0"/>
        <w:adjustRightInd w:val="0"/>
        <w:ind w:left="709"/>
        <w:rPr>
          <w:rFonts w:eastAsia="MS Mincho"/>
          <w:b/>
          <w:sz w:val="28"/>
          <w:szCs w:val="28"/>
        </w:rPr>
      </w:pPr>
    </w:p>
    <w:p w:rsidR="007341FB" w:rsidRPr="007341FB" w:rsidRDefault="007341FB" w:rsidP="001155D6">
      <w:pPr>
        <w:spacing w:line="276" w:lineRule="auto"/>
        <w:ind w:left="709"/>
        <w:textAlignment w:val="baseline"/>
        <w:rPr>
          <w:color w:val="000000"/>
        </w:rPr>
      </w:pPr>
      <w:r w:rsidRPr="007341FB">
        <w:rPr>
          <w:color w:val="000000"/>
        </w:rPr>
        <w:t xml:space="preserve">Соревнования проводятся в соответствии с Правилами игры в дартс. </w:t>
      </w:r>
    </w:p>
    <w:p w:rsidR="007341FB" w:rsidRPr="007341FB" w:rsidRDefault="007341FB" w:rsidP="001155D6">
      <w:pPr>
        <w:spacing w:line="276" w:lineRule="auto"/>
        <w:textAlignment w:val="baseline"/>
        <w:rPr>
          <w:b/>
          <w:color w:val="000000"/>
        </w:rPr>
      </w:pPr>
      <w:r w:rsidRPr="007341FB">
        <w:rPr>
          <w:b/>
          <w:color w:val="000000"/>
        </w:rPr>
        <w:t>1-й этап:</w:t>
      </w:r>
    </w:p>
    <w:p w:rsidR="007341FB" w:rsidRPr="007341FB" w:rsidRDefault="007341FB" w:rsidP="001155D6">
      <w:pPr>
        <w:spacing w:line="276" w:lineRule="auto"/>
        <w:jc w:val="both"/>
        <w:textAlignment w:val="baseline"/>
        <w:rPr>
          <w:color w:val="000000"/>
        </w:rPr>
      </w:pPr>
      <w:r w:rsidRPr="007341FB">
        <w:rPr>
          <w:b/>
          <w:color w:val="000000"/>
        </w:rPr>
        <w:t>- В личном турнире «Большой раунд»</w:t>
      </w:r>
      <w:r w:rsidRPr="007341FB">
        <w:rPr>
          <w:color w:val="000000"/>
        </w:rPr>
        <w:t xml:space="preserve"> места определяются по наибольшему количеству очков, набранных в упражнении в данном упражнении, мужчины и женщины отдельно. В случае равенства очков у 2-х или более спортсменов преимущество имеет тот игрок, который набрал больше очков в 21-м подходе на секторе «Булл-ай» (бычий глаз), в случае равенства этих результатов рассматриваются попадания в 20-м подходе в сектор 20 и т.д.</w:t>
      </w:r>
    </w:p>
    <w:p w:rsidR="007341FB" w:rsidRPr="007341FB" w:rsidRDefault="007341FB" w:rsidP="001155D6">
      <w:pPr>
        <w:spacing w:line="276" w:lineRule="auto"/>
        <w:jc w:val="both"/>
        <w:textAlignment w:val="baseline"/>
        <w:rPr>
          <w:color w:val="000000"/>
        </w:rPr>
      </w:pPr>
    </w:p>
    <w:p w:rsidR="007341FB" w:rsidRPr="007341FB" w:rsidRDefault="007341FB" w:rsidP="001155D6">
      <w:pPr>
        <w:spacing w:line="276" w:lineRule="auto"/>
        <w:jc w:val="both"/>
        <w:textAlignment w:val="baseline"/>
        <w:rPr>
          <w:b/>
          <w:color w:val="000000"/>
        </w:rPr>
      </w:pPr>
      <w:r w:rsidRPr="007341FB">
        <w:rPr>
          <w:b/>
          <w:color w:val="000000"/>
        </w:rPr>
        <w:t>2-й этап:</w:t>
      </w:r>
    </w:p>
    <w:p w:rsidR="007341FB" w:rsidRPr="007341FB" w:rsidRDefault="007341FB" w:rsidP="001155D6">
      <w:pPr>
        <w:spacing w:line="276" w:lineRule="auto"/>
        <w:jc w:val="both"/>
        <w:textAlignment w:val="baseline"/>
        <w:rPr>
          <w:color w:val="000000"/>
        </w:rPr>
      </w:pPr>
      <w:r w:rsidRPr="007341FB">
        <w:rPr>
          <w:b/>
          <w:color w:val="000000"/>
        </w:rPr>
        <w:t>- Личный турнир «501»</w:t>
      </w:r>
      <w:r w:rsidRPr="007341FB">
        <w:rPr>
          <w:color w:val="000000"/>
        </w:rPr>
        <w:t xml:space="preserve"> проводится по олимпийской системе с выбыванием после первого поражения. Встречи проводятся из 5 </w:t>
      </w:r>
      <w:proofErr w:type="spellStart"/>
      <w:r w:rsidRPr="007341FB">
        <w:rPr>
          <w:color w:val="000000"/>
        </w:rPr>
        <w:t>легов</w:t>
      </w:r>
      <w:proofErr w:type="spellEnd"/>
      <w:r w:rsidRPr="007341FB">
        <w:rPr>
          <w:color w:val="000000"/>
        </w:rPr>
        <w:t xml:space="preserve"> (до 3-х побед). До 1\4 окончание любым четным сектором, с 1\4 окончание удвоением. В случае если игрок занимает 5-8 место в турнире «501» и его результат идет в зачет команды, команде будет начислено 5 очков, в случае 9-16 место – 9 очков и т.д.</w:t>
      </w:r>
    </w:p>
    <w:p w:rsidR="007341FB" w:rsidRPr="007341FB" w:rsidRDefault="007341FB" w:rsidP="001155D6">
      <w:pPr>
        <w:spacing w:line="276" w:lineRule="auto"/>
        <w:jc w:val="both"/>
        <w:textAlignment w:val="baseline"/>
        <w:rPr>
          <w:color w:val="000000"/>
        </w:rPr>
      </w:pPr>
    </w:p>
    <w:p w:rsidR="00580CA9" w:rsidRPr="001155D6" w:rsidRDefault="007341FB" w:rsidP="001155D6">
      <w:pPr>
        <w:spacing w:line="276" w:lineRule="auto"/>
        <w:jc w:val="both"/>
        <w:textAlignment w:val="baseline"/>
        <w:rPr>
          <w:color w:val="000000"/>
        </w:rPr>
      </w:pPr>
      <w:r w:rsidRPr="007341FB">
        <w:rPr>
          <w:b/>
          <w:color w:val="000000"/>
        </w:rPr>
        <w:t>- Командные места</w:t>
      </w:r>
      <w:r w:rsidRPr="007341FB">
        <w:rPr>
          <w:color w:val="000000"/>
        </w:rPr>
        <w:t xml:space="preserve"> определяются по наименьшей сумме мест, в зачет идут 4 лучших результата показанных участниками одной команды в личных турнирах «Большой раунд» и «501». В случае равенства суммы мест у двух и более команд, предпочтение отдается той команде, игрок которой набрал больше очков в упражнении «Большой раунд». В случае равенства и этих очков, смотрятся 2-е</w:t>
      </w:r>
      <w:r w:rsidRPr="007341FB">
        <w:rPr>
          <w:i/>
          <w:color w:val="000000"/>
        </w:rPr>
        <w:t xml:space="preserve"> </w:t>
      </w:r>
      <w:r w:rsidRPr="007341FB">
        <w:rPr>
          <w:color w:val="000000"/>
        </w:rPr>
        <w:t>результаты и т.д.</w:t>
      </w:r>
      <w:bookmarkStart w:id="1" w:name="_GoBack"/>
      <w:bookmarkEnd w:id="1"/>
    </w:p>
    <w:p w:rsidR="00F00E93" w:rsidRPr="00F00E93" w:rsidRDefault="00F00E93" w:rsidP="00F00E93">
      <w:pPr>
        <w:spacing w:line="14" w:lineRule="exact"/>
        <w:ind w:right="-24"/>
        <w:jc w:val="both"/>
      </w:pPr>
    </w:p>
    <w:p w:rsidR="00F00E93" w:rsidRPr="00F00E93" w:rsidRDefault="00F00E93" w:rsidP="00F00E93">
      <w:pPr>
        <w:spacing w:line="14" w:lineRule="exact"/>
        <w:ind w:right="-24"/>
        <w:jc w:val="both"/>
      </w:pPr>
    </w:p>
    <w:p w:rsidR="00676E71" w:rsidRDefault="00676E71" w:rsidP="00676E71">
      <w:pPr>
        <w:numPr>
          <w:ilvl w:val="0"/>
          <w:numId w:val="7"/>
        </w:numPr>
        <w:suppressAutoHyphens/>
        <w:spacing w:line="276" w:lineRule="auto"/>
        <w:jc w:val="center"/>
        <w:rPr>
          <w:b/>
          <w:sz w:val="28"/>
          <w:szCs w:val="28"/>
          <w:lang w:eastAsia="ar-SA"/>
        </w:rPr>
      </w:pPr>
      <w:r w:rsidRPr="00676E71">
        <w:rPr>
          <w:b/>
          <w:sz w:val="28"/>
          <w:szCs w:val="28"/>
          <w:lang w:eastAsia="ar-SA"/>
        </w:rPr>
        <w:t>Условия подведения итогов</w:t>
      </w:r>
    </w:p>
    <w:p w:rsidR="00580CA9" w:rsidRDefault="00580CA9" w:rsidP="00580CA9">
      <w:pPr>
        <w:jc w:val="both"/>
        <w:rPr>
          <w:b/>
          <w:sz w:val="28"/>
          <w:szCs w:val="28"/>
          <w:lang w:eastAsia="ar-SA"/>
        </w:rPr>
      </w:pPr>
    </w:p>
    <w:p w:rsidR="001155D6" w:rsidRPr="001155D6" w:rsidRDefault="001155D6" w:rsidP="001155D6">
      <w:pPr>
        <w:ind w:firstLine="708"/>
        <w:jc w:val="both"/>
      </w:pPr>
      <w:r w:rsidRPr="001155D6">
        <w:rPr>
          <w:rFonts w:eastAsia="MS Mincho"/>
        </w:rPr>
        <w:t>Очки начисляются по таблице очков, указанной в Положении о ХХХ</w:t>
      </w:r>
      <w:r>
        <w:rPr>
          <w:rFonts w:eastAsia="MS Mincho"/>
          <w:lang w:val="en-US"/>
        </w:rPr>
        <w:t>I</w:t>
      </w:r>
      <w:r w:rsidRPr="001155D6">
        <w:rPr>
          <w:rFonts w:eastAsia="MS Mincho"/>
        </w:rPr>
        <w:t xml:space="preserve"> МССИ.</w:t>
      </w:r>
    </w:p>
    <w:p w:rsidR="00580CA9" w:rsidRPr="00580CA9" w:rsidRDefault="00580CA9" w:rsidP="00580CA9">
      <w:pPr>
        <w:spacing w:line="276" w:lineRule="auto"/>
        <w:ind w:firstLine="720"/>
        <w:jc w:val="both"/>
      </w:pPr>
    </w:p>
    <w:p w:rsidR="005F749E" w:rsidRPr="00580CA9" w:rsidRDefault="00676E71" w:rsidP="00580CA9">
      <w:pPr>
        <w:pStyle w:val="ae"/>
        <w:numPr>
          <w:ilvl w:val="0"/>
          <w:numId w:val="7"/>
        </w:numPr>
        <w:ind w:right="-24"/>
        <w:jc w:val="center"/>
        <w:rPr>
          <w:rFonts w:ascii="Times New Roman" w:hAnsi="Times New Roman"/>
          <w:b/>
          <w:sz w:val="28"/>
          <w:szCs w:val="28"/>
          <w:lang w:eastAsia="ar-SA"/>
        </w:rPr>
      </w:pPr>
      <w:r w:rsidRPr="00580CA9">
        <w:rPr>
          <w:rFonts w:ascii="Times New Roman" w:hAnsi="Times New Roman"/>
          <w:b/>
          <w:sz w:val="28"/>
          <w:szCs w:val="28"/>
          <w:lang w:eastAsia="ar-SA"/>
        </w:rPr>
        <w:t>Награждение</w:t>
      </w:r>
    </w:p>
    <w:p w:rsidR="005F749E" w:rsidRDefault="00580CA9" w:rsidP="00580CA9">
      <w:pPr>
        <w:suppressAutoHyphens/>
        <w:spacing w:line="276" w:lineRule="auto"/>
        <w:ind w:firstLine="708"/>
        <w:jc w:val="both"/>
        <w:rPr>
          <w:b/>
          <w:sz w:val="28"/>
          <w:szCs w:val="28"/>
          <w:lang w:eastAsia="ar-SA"/>
        </w:rPr>
      </w:pPr>
      <w:r>
        <w:rPr>
          <w:rFonts w:eastAsia="MS Mincho"/>
          <w:bCs/>
          <w:iCs/>
        </w:rPr>
        <w:t>9</w:t>
      </w:r>
      <w:r w:rsidR="004872C1">
        <w:rPr>
          <w:rFonts w:eastAsia="MS Mincho"/>
          <w:bCs/>
          <w:iCs/>
        </w:rPr>
        <w:t>.1.</w:t>
      </w:r>
      <w:r w:rsidR="005F749E">
        <w:rPr>
          <w:rFonts w:eastAsia="MS Mincho"/>
          <w:bCs/>
          <w:iCs/>
        </w:rPr>
        <w:t xml:space="preserve"> </w:t>
      </w:r>
      <w:r w:rsidR="001E3059" w:rsidRPr="005F749E">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Default="00580CA9" w:rsidP="00580CA9">
      <w:pPr>
        <w:suppressAutoHyphens/>
        <w:spacing w:line="276" w:lineRule="auto"/>
        <w:ind w:firstLine="708"/>
        <w:jc w:val="both"/>
        <w:rPr>
          <w:b/>
          <w:sz w:val="28"/>
          <w:szCs w:val="28"/>
          <w:lang w:eastAsia="ar-SA"/>
        </w:rPr>
      </w:pPr>
      <w:r>
        <w:rPr>
          <w:rFonts w:eastAsia="MS Mincho"/>
          <w:bCs/>
          <w:iCs/>
        </w:rPr>
        <w:lastRenderedPageBreak/>
        <w:t>9</w:t>
      </w:r>
      <w:r w:rsidR="002D2942">
        <w:rPr>
          <w:rFonts w:eastAsia="MS Mincho"/>
          <w:bCs/>
          <w:iCs/>
        </w:rPr>
        <w:t>.2.</w:t>
      </w:r>
      <w:r w:rsidR="005F749E">
        <w:rPr>
          <w:rFonts w:eastAsia="MS Mincho"/>
          <w:bCs/>
          <w:iCs/>
        </w:rPr>
        <w:t xml:space="preserve"> </w:t>
      </w:r>
      <w:r w:rsidR="001E3059">
        <w:rPr>
          <w:rFonts w:eastAsia="MS Mincho"/>
          <w:bCs/>
          <w:iCs/>
        </w:rPr>
        <w:t>Команда победитель награждается Кубком и дипломом.</w:t>
      </w:r>
    </w:p>
    <w:p w:rsidR="001E3059" w:rsidRPr="005F749E" w:rsidRDefault="00580CA9" w:rsidP="00580CA9">
      <w:pPr>
        <w:suppressAutoHyphens/>
        <w:spacing w:line="276" w:lineRule="auto"/>
        <w:ind w:firstLine="708"/>
        <w:jc w:val="both"/>
        <w:rPr>
          <w:b/>
          <w:sz w:val="28"/>
          <w:szCs w:val="28"/>
          <w:lang w:eastAsia="ar-SA"/>
        </w:rPr>
      </w:pPr>
      <w:r>
        <w:rPr>
          <w:rFonts w:eastAsia="MS Mincho"/>
          <w:bCs/>
          <w:iCs/>
        </w:rPr>
        <w:t>9</w:t>
      </w:r>
      <w:r w:rsidR="002D2942">
        <w:rPr>
          <w:rFonts w:eastAsia="MS Mincho"/>
          <w:bCs/>
          <w:iCs/>
        </w:rPr>
        <w:t xml:space="preserve">.3. </w:t>
      </w:r>
      <w:r w:rsidR="001E3059">
        <w:rPr>
          <w:rFonts w:eastAsia="MS Mincho"/>
          <w:bCs/>
          <w:iCs/>
        </w:rPr>
        <w:t>Команды призеры – дипломами.</w:t>
      </w:r>
    </w:p>
    <w:p w:rsidR="001E3059" w:rsidRPr="00B50046"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Default="001E3059" w:rsidP="001E3059">
      <w:pPr>
        <w:keepNext/>
        <w:keepLines/>
        <w:numPr>
          <w:ilvl w:val="0"/>
          <w:numId w:val="7"/>
        </w:numPr>
        <w:tabs>
          <w:tab w:val="left" w:pos="0"/>
        </w:tabs>
        <w:suppressAutoHyphens/>
        <w:autoSpaceDE w:val="0"/>
        <w:autoSpaceDN w:val="0"/>
        <w:adjustRightInd w:val="0"/>
        <w:jc w:val="center"/>
        <w:rPr>
          <w:rFonts w:eastAsia="MS Mincho"/>
          <w:b/>
          <w:bCs/>
          <w:iCs/>
          <w:sz w:val="28"/>
          <w:szCs w:val="28"/>
        </w:rPr>
      </w:pPr>
      <w:r w:rsidRPr="00B50046">
        <w:rPr>
          <w:rFonts w:eastAsia="MS Mincho"/>
          <w:b/>
          <w:bCs/>
          <w:iCs/>
          <w:sz w:val="28"/>
          <w:szCs w:val="28"/>
        </w:rPr>
        <w:t>Условия финансирования</w:t>
      </w:r>
    </w:p>
    <w:p w:rsidR="001E3059" w:rsidRPr="00B50046" w:rsidRDefault="001E3059" w:rsidP="001E3059">
      <w:pPr>
        <w:keepNext/>
        <w:keepLines/>
        <w:tabs>
          <w:tab w:val="left" w:pos="0"/>
        </w:tabs>
        <w:suppressAutoHyphens/>
        <w:autoSpaceDE w:val="0"/>
        <w:autoSpaceDN w:val="0"/>
        <w:adjustRightInd w:val="0"/>
        <w:ind w:left="1069"/>
        <w:rPr>
          <w:rFonts w:eastAsia="MS Mincho"/>
          <w:b/>
          <w:bCs/>
          <w:iCs/>
          <w:sz w:val="28"/>
          <w:szCs w:val="28"/>
        </w:rPr>
      </w:pPr>
    </w:p>
    <w:p w:rsidR="001E3059" w:rsidRPr="00B50046" w:rsidRDefault="001E3059" w:rsidP="001E3059">
      <w:pPr>
        <w:keepNext/>
        <w:keepLines/>
        <w:numPr>
          <w:ilvl w:val="1"/>
          <w:numId w:val="7"/>
        </w:numPr>
        <w:tabs>
          <w:tab w:val="left" w:pos="0"/>
        </w:tabs>
        <w:suppressAutoHyphens/>
        <w:autoSpaceDE w:val="0"/>
        <w:autoSpaceDN w:val="0"/>
        <w:adjustRightInd w:val="0"/>
        <w:ind w:left="0" w:firstLine="709"/>
        <w:jc w:val="both"/>
        <w:rPr>
          <w:rFonts w:eastAsia="MS Mincho"/>
          <w:bCs/>
          <w:iCs/>
        </w:rPr>
      </w:pPr>
      <w:r w:rsidRPr="00B50046">
        <w:rPr>
          <w:rFonts w:eastAsia="MS Mincho"/>
          <w:bCs/>
          <w:iCs/>
        </w:rPr>
        <w:t>Финансирование соревновани</w:t>
      </w:r>
      <w:r>
        <w:rPr>
          <w:rFonts w:eastAsia="MS Mincho"/>
          <w:bCs/>
          <w:iCs/>
        </w:rPr>
        <w:t>й</w:t>
      </w:r>
      <w:r w:rsidRPr="00B50046">
        <w:rPr>
          <w:rFonts w:eastAsia="MS Mincho"/>
          <w:bCs/>
          <w:iCs/>
        </w:rPr>
        <w:t xml:space="preserve"> осуществляется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из средств </w:t>
      </w:r>
      <w:r>
        <w:rPr>
          <w:rFonts w:eastAsia="MS Mincho"/>
          <w:bCs/>
          <w:iCs/>
        </w:rPr>
        <w:t>Департамента спорта и туризма города Москвы</w:t>
      </w:r>
      <w:r w:rsidRPr="00B50046">
        <w:rPr>
          <w:rFonts w:eastAsia="MS Mincho"/>
          <w:bCs/>
          <w:iCs/>
        </w:rPr>
        <w:t xml:space="preserve">, а также из средств </w:t>
      </w:r>
      <w:r>
        <w:rPr>
          <w:rFonts w:eastAsia="MS Mincho"/>
          <w:bCs/>
          <w:iCs/>
        </w:rPr>
        <w:t>вуз</w:t>
      </w:r>
      <w:r w:rsidRPr="00B50046">
        <w:rPr>
          <w:rFonts w:eastAsia="MS Mincho"/>
          <w:bCs/>
          <w:iCs/>
        </w:rPr>
        <w:t>ов</w:t>
      </w:r>
      <w:r>
        <w:rPr>
          <w:rFonts w:eastAsia="MS Mincho"/>
          <w:bCs/>
          <w:iCs/>
        </w:rPr>
        <w:t xml:space="preserve">, </w:t>
      </w:r>
      <w:r w:rsidRPr="00B50046">
        <w:rPr>
          <w:rFonts w:eastAsia="MS Mincho"/>
          <w:bCs/>
          <w:iCs/>
        </w:rPr>
        <w:t xml:space="preserve">поступивших на счет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за участие в соревнованиях по </w:t>
      </w:r>
      <w:r>
        <w:rPr>
          <w:rFonts w:eastAsia="MS Mincho"/>
          <w:bCs/>
          <w:iCs/>
        </w:rPr>
        <w:t>данному виду спорта</w:t>
      </w:r>
      <w:r w:rsidRPr="00B50046">
        <w:rPr>
          <w:rFonts w:eastAsia="MS Mincho"/>
          <w:bCs/>
          <w:iCs/>
        </w:rPr>
        <w:t xml:space="preserve"> на основании заключенных договоров между </w:t>
      </w:r>
      <w:r>
        <w:rPr>
          <w:rFonts w:eastAsia="MS Mincho"/>
          <w:bCs/>
          <w:iCs/>
        </w:rPr>
        <w:t>вуз</w:t>
      </w:r>
      <w:r w:rsidRPr="00B50046">
        <w:rPr>
          <w:rFonts w:eastAsia="MS Mincho"/>
          <w:bCs/>
          <w:iCs/>
        </w:rPr>
        <w:t xml:space="preserve">ами и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 утвержденного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Прейскуранта.</w:t>
      </w:r>
    </w:p>
    <w:p w:rsidR="001E3059" w:rsidRDefault="001E3059" w:rsidP="001E3059">
      <w:pPr>
        <w:keepNext/>
        <w:keepLines/>
        <w:suppressAutoHyphens/>
        <w:autoSpaceDE w:val="0"/>
        <w:autoSpaceDN w:val="0"/>
        <w:adjustRightInd w:val="0"/>
        <w:jc w:val="both"/>
        <w:rPr>
          <w:rFonts w:eastAsia="MS Mincho"/>
          <w:i/>
          <w:iCs/>
          <w:sz w:val="28"/>
          <w:szCs w:val="28"/>
        </w:rPr>
      </w:pPr>
    </w:p>
    <w:p w:rsidR="001155D6" w:rsidRPr="00B6523A" w:rsidRDefault="001155D6" w:rsidP="001E3059">
      <w:pPr>
        <w:keepNext/>
        <w:keepLines/>
        <w:suppressAutoHyphens/>
        <w:autoSpaceDE w:val="0"/>
        <w:autoSpaceDN w:val="0"/>
        <w:adjustRightInd w:val="0"/>
        <w:jc w:val="both"/>
        <w:rPr>
          <w:rFonts w:eastAsia="MS Mincho"/>
          <w:i/>
          <w:iCs/>
          <w:sz w:val="28"/>
          <w:szCs w:val="28"/>
        </w:rPr>
      </w:pPr>
    </w:p>
    <w:p w:rsidR="001E3059" w:rsidRPr="00E21082" w:rsidRDefault="001E3059" w:rsidP="001E3059">
      <w:pPr>
        <w:keepNext/>
        <w:keepLines/>
        <w:tabs>
          <w:tab w:val="left" w:pos="1134"/>
        </w:tabs>
        <w:suppressAutoHyphens/>
        <w:jc w:val="center"/>
        <w:rPr>
          <w:b/>
          <w:sz w:val="28"/>
          <w:szCs w:val="28"/>
        </w:rPr>
      </w:pPr>
      <w:r w:rsidRPr="00B6523A">
        <w:rPr>
          <w:b/>
          <w:sz w:val="28"/>
          <w:szCs w:val="28"/>
        </w:rPr>
        <w:t>Данное Положение является офици</w:t>
      </w:r>
      <w:r>
        <w:rPr>
          <w:b/>
          <w:sz w:val="28"/>
          <w:szCs w:val="28"/>
        </w:rPr>
        <w:t>альным вызовом на соревнования.</w:t>
      </w:r>
    </w:p>
    <w:p w:rsidR="00185143" w:rsidRPr="00AB51E2" w:rsidRDefault="00185143" w:rsidP="00185143">
      <w:pPr>
        <w:keepNext/>
        <w:keepLines/>
        <w:suppressAutoHyphens/>
        <w:ind w:firstLine="708"/>
        <w:jc w:val="both"/>
      </w:pPr>
    </w:p>
    <w:p w:rsidR="002E486D" w:rsidRPr="00AB51E2" w:rsidRDefault="002E486D" w:rsidP="002E486D">
      <w:pPr>
        <w:keepNext/>
        <w:keepLines/>
        <w:suppressAutoHyphens/>
        <w:jc w:val="both"/>
      </w:pPr>
    </w:p>
    <w:p w:rsidR="002E486D" w:rsidRPr="00AB51E2" w:rsidRDefault="002E486D" w:rsidP="002E486D">
      <w:pPr>
        <w:keepNext/>
        <w:keepLines/>
        <w:suppressAutoHyphens/>
        <w:jc w:val="both"/>
        <w:sectPr w:rsidR="002E486D" w:rsidRPr="00AB51E2" w:rsidSect="009014A0">
          <w:footerReference w:type="default" r:id="rId10"/>
          <w:pgSz w:w="11906" w:h="16838"/>
          <w:pgMar w:top="720" w:right="851" w:bottom="902" w:left="902" w:header="709" w:footer="709" w:gutter="0"/>
          <w:cols w:space="708"/>
          <w:titlePg/>
          <w:docGrid w:linePitch="360"/>
        </w:sectPr>
      </w:pPr>
    </w:p>
    <w:p w:rsidR="008C11B2" w:rsidRDefault="008C11B2"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Pr="00580CA9" w:rsidRDefault="00580CA9" w:rsidP="00580CA9">
      <w:pPr>
        <w:tabs>
          <w:tab w:val="left" w:pos="8130"/>
        </w:tabs>
        <w:jc w:val="both"/>
      </w:pPr>
    </w:p>
    <w:sectPr w:rsidR="00580CA9" w:rsidRPr="00580CA9" w:rsidSect="001D47C1">
      <w:footerReference w:type="first" r:id="rId11"/>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958" w:rsidRDefault="00415958" w:rsidP="00332401">
      <w:r>
        <w:separator/>
      </w:r>
    </w:p>
  </w:endnote>
  <w:endnote w:type="continuationSeparator" w:id="0">
    <w:p w:rsidR="00415958" w:rsidRDefault="00415958"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BD437E">
      <w:rPr>
        <w:b/>
        <w:bCs/>
        <w:noProof/>
        <w:sz w:val="16"/>
        <w:szCs w:val="16"/>
      </w:rPr>
      <w:t>8</w:t>
    </w:r>
    <w:r w:rsidR="00845ADC"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FC70EA">
      <w:rPr>
        <w:b/>
        <w:bCs/>
        <w:noProof/>
        <w:sz w:val="16"/>
        <w:szCs w:val="16"/>
      </w:rPr>
      <w:t>5</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FC70EA">
      <w:rPr>
        <w:b/>
        <w:bCs/>
        <w:noProof/>
        <w:sz w:val="16"/>
        <w:szCs w:val="16"/>
      </w:rPr>
      <w:t>6</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958" w:rsidRDefault="00415958" w:rsidP="00332401">
      <w:r>
        <w:separator/>
      </w:r>
    </w:p>
  </w:footnote>
  <w:footnote w:type="continuationSeparator" w:id="0">
    <w:p w:rsidR="00415958" w:rsidRDefault="00415958"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4211AF4"/>
    <w:multiLevelType w:val="hybridMultilevel"/>
    <w:tmpl w:val="159ECB18"/>
    <w:lvl w:ilvl="0" w:tplc="D270A6C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9E797B"/>
    <w:multiLevelType w:val="hybridMultilevel"/>
    <w:tmpl w:val="72324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EF1206"/>
    <w:multiLevelType w:val="hybridMultilevel"/>
    <w:tmpl w:val="FEBC2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9"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0"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3"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6E1553F"/>
    <w:multiLevelType w:val="multilevel"/>
    <w:tmpl w:val="67F0C5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C477684"/>
    <w:multiLevelType w:val="hybridMultilevel"/>
    <w:tmpl w:val="E3FE3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7"/>
  </w:num>
  <w:num w:numId="2">
    <w:abstractNumId w:val="21"/>
  </w:num>
  <w:num w:numId="3">
    <w:abstractNumId w:val="24"/>
  </w:num>
  <w:num w:numId="4">
    <w:abstractNumId w:val="19"/>
  </w:num>
  <w:num w:numId="5">
    <w:abstractNumId w:val="32"/>
  </w:num>
  <w:num w:numId="6">
    <w:abstractNumId w:val="30"/>
  </w:num>
  <w:num w:numId="7">
    <w:abstractNumId w:val="3"/>
  </w:num>
  <w:num w:numId="8">
    <w:abstractNumId w:val="9"/>
  </w:num>
  <w:num w:numId="9">
    <w:abstractNumId w:val="12"/>
  </w:num>
  <w:num w:numId="10">
    <w:abstractNumId w:val="20"/>
  </w:num>
  <w:num w:numId="11">
    <w:abstractNumId w:val="13"/>
  </w:num>
  <w:num w:numId="12">
    <w:abstractNumId w:val="23"/>
  </w:num>
  <w:num w:numId="13">
    <w:abstractNumId w:val="2"/>
  </w:num>
  <w:num w:numId="14">
    <w:abstractNumId w:val="18"/>
  </w:num>
  <w:num w:numId="15">
    <w:abstractNumId w:val="27"/>
  </w:num>
  <w:num w:numId="16">
    <w:abstractNumId w:val="5"/>
  </w:num>
  <w:num w:numId="17">
    <w:abstractNumId w:val="14"/>
  </w:num>
  <w:num w:numId="18">
    <w:abstractNumId w:val="4"/>
  </w:num>
  <w:num w:numId="19">
    <w:abstractNumId w:val="7"/>
  </w:num>
  <w:num w:numId="20">
    <w:abstractNumId w:val="26"/>
  </w:num>
  <w:num w:numId="21">
    <w:abstractNumId w:val="15"/>
  </w:num>
  <w:num w:numId="22">
    <w:abstractNumId w:val="28"/>
  </w:num>
  <w:num w:numId="23">
    <w:abstractNumId w:val="16"/>
  </w:num>
  <w:num w:numId="24">
    <w:abstractNumId w:val="25"/>
  </w:num>
  <w:num w:numId="25">
    <w:abstractNumId w:val="0"/>
  </w:num>
  <w:num w:numId="26">
    <w:abstractNumId w:val="1"/>
  </w:num>
  <w:num w:numId="27">
    <w:abstractNumId w:val="22"/>
  </w:num>
  <w:num w:numId="28">
    <w:abstractNumId w:val="6"/>
  </w:num>
  <w:num w:numId="29">
    <w:abstractNumId w:val="8"/>
  </w:num>
  <w:num w:numId="30">
    <w:abstractNumId w:val="29"/>
  </w:num>
  <w:num w:numId="31">
    <w:abstractNumId w:val="31"/>
  </w:num>
  <w:num w:numId="32">
    <w:abstractNumId w:val="1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2211"/>
    <w:rsid w:val="000235A8"/>
    <w:rsid w:val="00023B22"/>
    <w:rsid w:val="000241ED"/>
    <w:rsid w:val="000259D9"/>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220C"/>
    <w:rsid w:val="00083090"/>
    <w:rsid w:val="000836D5"/>
    <w:rsid w:val="000844EE"/>
    <w:rsid w:val="00084CC5"/>
    <w:rsid w:val="00090992"/>
    <w:rsid w:val="00090A9B"/>
    <w:rsid w:val="000915DF"/>
    <w:rsid w:val="0009332D"/>
    <w:rsid w:val="00095ACD"/>
    <w:rsid w:val="00096462"/>
    <w:rsid w:val="000A07D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2420"/>
    <w:rsid w:val="000E5F31"/>
    <w:rsid w:val="000E70E9"/>
    <w:rsid w:val="000E7909"/>
    <w:rsid w:val="000F0E5C"/>
    <w:rsid w:val="000F1F1E"/>
    <w:rsid w:val="000F3760"/>
    <w:rsid w:val="000F6BDE"/>
    <w:rsid w:val="00102C8B"/>
    <w:rsid w:val="00112EE2"/>
    <w:rsid w:val="00113C57"/>
    <w:rsid w:val="001155D6"/>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0FD6"/>
    <w:rsid w:val="001A5D87"/>
    <w:rsid w:val="001B2BE8"/>
    <w:rsid w:val="001B3179"/>
    <w:rsid w:val="001B5D10"/>
    <w:rsid w:val="001B74DB"/>
    <w:rsid w:val="001D0113"/>
    <w:rsid w:val="001D174D"/>
    <w:rsid w:val="001D47C1"/>
    <w:rsid w:val="001D666D"/>
    <w:rsid w:val="001E03CB"/>
    <w:rsid w:val="001E3059"/>
    <w:rsid w:val="001E31CC"/>
    <w:rsid w:val="001E3C6D"/>
    <w:rsid w:val="001E502C"/>
    <w:rsid w:val="001E6042"/>
    <w:rsid w:val="001F13D6"/>
    <w:rsid w:val="001F6E47"/>
    <w:rsid w:val="001F7CC7"/>
    <w:rsid w:val="00210539"/>
    <w:rsid w:val="00210E03"/>
    <w:rsid w:val="002113C3"/>
    <w:rsid w:val="00212A4F"/>
    <w:rsid w:val="00216D38"/>
    <w:rsid w:val="0022103B"/>
    <w:rsid w:val="00222CED"/>
    <w:rsid w:val="00225CB6"/>
    <w:rsid w:val="002359DE"/>
    <w:rsid w:val="00242761"/>
    <w:rsid w:val="00246F41"/>
    <w:rsid w:val="0025405B"/>
    <w:rsid w:val="002569CE"/>
    <w:rsid w:val="00260667"/>
    <w:rsid w:val="00260DC2"/>
    <w:rsid w:val="0026149D"/>
    <w:rsid w:val="00266A93"/>
    <w:rsid w:val="002711E2"/>
    <w:rsid w:val="00272926"/>
    <w:rsid w:val="00273FD9"/>
    <w:rsid w:val="00277758"/>
    <w:rsid w:val="002804F3"/>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4BF2"/>
    <w:rsid w:val="0033724E"/>
    <w:rsid w:val="00342546"/>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57ED"/>
    <w:rsid w:val="00385198"/>
    <w:rsid w:val="00385BA9"/>
    <w:rsid w:val="003861FF"/>
    <w:rsid w:val="00386A5F"/>
    <w:rsid w:val="00387219"/>
    <w:rsid w:val="003878B5"/>
    <w:rsid w:val="00390CB5"/>
    <w:rsid w:val="003932E8"/>
    <w:rsid w:val="003936C7"/>
    <w:rsid w:val="00396634"/>
    <w:rsid w:val="003A2161"/>
    <w:rsid w:val="003A34D7"/>
    <w:rsid w:val="003A52DE"/>
    <w:rsid w:val="003B212A"/>
    <w:rsid w:val="003C0ECF"/>
    <w:rsid w:val="003C15C4"/>
    <w:rsid w:val="003D443C"/>
    <w:rsid w:val="003D6603"/>
    <w:rsid w:val="003E01B3"/>
    <w:rsid w:val="003E1719"/>
    <w:rsid w:val="003E6A88"/>
    <w:rsid w:val="003E7345"/>
    <w:rsid w:val="003F2181"/>
    <w:rsid w:val="003F23A0"/>
    <w:rsid w:val="003F7FE8"/>
    <w:rsid w:val="00400255"/>
    <w:rsid w:val="0040363A"/>
    <w:rsid w:val="00415958"/>
    <w:rsid w:val="00416E6A"/>
    <w:rsid w:val="0042576B"/>
    <w:rsid w:val="004277AE"/>
    <w:rsid w:val="00427986"/>
    <w:rsid w:val="004313F1"/>
    <w:rsid w:val="00432D98"/>
    <w:rsid w:val="0044419C"/>
    <w:rsid w:val="0045100B"/>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0CA9"/>
    <w:rsid w:val="00584609"/>
    <w:rsid w:val="00585CA3"/>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029C5"/>
    <w:rsid w:val="00604138"/>
    <w:rsid w:val="00610760"/>
    <w:rsid w:val="0061093D"/>
    <w:rsid w:val="00614A51"/>
    <w:rsid w:val="00615F7E"/>
    <w:rsid w:val="00617426"/>
    <w:rsid w:val="00623909"/>
    <w:rsid w:val="00626530"/>
    <w:rsid w:val="00631215"/>
    <w:rsid w:val="00632579"/>
    <w:rsid w:val="00633395"/>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2EE2"/>
    <w:rsid w:val="007341FB"/>
    <w:rsid w:val="00734CB5"/>
    <w:rsid w:val="007414AE"/>
    <w:rsid w:val="00743192"/>
    <w:rsid w:val="0075682F"/>
    <w:rsid w:val="00767E55"/>
    <w:rsid w:val="00767EED"/>
    <w:rsid w:val="0077295C"/>
    <w:rsid w:val="007744D2"/>
    <w:rsid w:val="00785091"/>
    <w:rsid w:val="0078594D"/>
    <w:rsid w:val="00785A23"/>
    <w:rsid w:val="00786A46"/>
    <w:rsid w:val="00796A81"/>
    <w:rsid w:val="007979BA"/>
    <w:rsid w:val="007A1394"/>
    <w:rsid w:val="007A42BC"/>
    <w:rsid w:val="007A6A9A"/>
    <w:rsid w:val="007B1F9C"/>
    <w:rsid w:val="007B357A"/>
    <w:rsid w:val="007B3F7E"/>
    <w:rsid w:val="007B76D1"/>
    <w:rsid w:val="007B7DC0"/>
    <w:rsid w:val="007C4B88"/>
    <w:rsid w:val="007C523D"/>
    <w:rsid w:val="007C616B"/>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8008B"/>
    <w:rsid w:val="00880159"/>
    <w:rsid w:val="00881426"/>
    <w:rsid w:val="00884C49"/>
    <w:rsid w:val="00892A5D"/>
    <w:rsid w:val="00892F59"/>
    <w:rsid w:val="00895DE2"/>
    <w:rsid w:val="00896FEE"/>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7C2B"/>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49B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6313"/>
    <w:rsid w:val="009D1704"/>
    <w:rsid w:val="009D1B9A"/>
    <w:rsid w:val="009E1304"/>
    <w:rsid w:val="009F0BF4"/>
    <w:rsid w:val="009F3064"/>
    <w:rsid w:val="009F4CCB"/>
    <w:rsid w:val="009F5904"/>
    <w:rsid w:val="00A01B90"/>
    <w:rsid w:val="00A02E8D"/>
    <w:rsid w:val="00A0569E"/>
    <w:rsid w:val="00A123F8"/>
    <w:rsid w:val="00A13847"/>
    <w:rsid w:val="00A20926"/>
    <w:rsid w:val="00A24057"/>
    <w:rsid w:val="00A24FD6"/>
    <w:rsid w:val="00A30D00"/>
    <w:rsid w:val="00A311E1"/>
    <w:rsid w:val="00A43713"/>
    <w:rsid w:val="00A47BB5"/>
    <w:rsid w:val="00A5017F"/>
    <w:rsid w:val="00A613B2"/>
    <w:rsid w:val="00A70651"/>
    <w:rsid w:val="00A718C8"/>
    <w:rsid w:val="00A735F4"/>
    <w:rsid w:val="00A77E79"/>
    <w:rsid w:val="00A802B2"/>
    <w:rsid w:val="00A81052"/>
    <w:rsid w:val="00A829A6"/>
    <w:rsid w:val="00A86A4D"/>
    <w:rsid w:val="00A87848"/>
    <w:rsid w:val="00A96984"/>
    <w:rsid w:val="00AA01EC"/>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11E66"/>
    <w:rsid w:val="00B13DF8"/>
    <w:rsid w:val="00B17581"/>
    <w:rsid w:val="00B211D4"/>
    <w:rsid w:val="00B228E2"/>
    <w:rsid w:val="00B25359"/>
    <w:rsid w:val="00B264B2"/>
    <w:rsid w:val="00B269EB"/>
    <w:rsid w:val="00B3199E"/>
    <w:rsid w:val="00B355A1"/>
    <w:rsid w:val="00B424D8"/>
    <w:rsid w:val="00B50046"/>
    <w:rsid w:val="00B50E41"/>
    <w:rsid w:val="00B53AE8"/>
    <w:rsid w:val="00B6020D"/>
    <w:rsid w:val="00B6257E"/>
    <w:rsid w:val="00B6374D"/>
    <w:rsid w:val="00B63851"/>
    <w:rsid w:val="00B6523A"/>
    <w:rsid w:val="00B65841"/>
    <w:rsid w:val="00B66DC4"/>
    <w:rsid w:val="00B8017E"/>
    <w:rsid w:val="00B811E1"/>
    <w:rsid w:val="00B90635"/>
    <w:rsid w:val="00B908DB"/>
    <w:rsid w:val="00B91A76"/>
    <w:rsid w:val="00BA79A5"/>
    <w:rsid w:val="00BB4F14"/>
    <w:rsid w:val="00BB7EDC"/>
    <w:rsid w:val="00BC2BBC"/>
    <w:rsid w:val="00BC556C"/>
    <w:rsid w:val="00BD190A"/>
    <w:rsid w:val="00BD437E"/>
    <w:rsid w:val="00BE0914"/>
    <w:rsid w:val="00BE13C6"/>
    <w:rsid w:val="00BE176F"/>
    <w:rsid w:val="00BE3F99"/>
    <w:rsid w:val="00BE56F8"/>
    <w:rsid w:val="00BF163F"/>
    <w:rsid w:val="00BF1EFB"/>
    <w:rsid w:val="00C00423"/>
    <w:rsid w:val="00C00DB6"/>
    <w:rsid w:val="00C02105"/>
    <w:rsid w:val="00C04812"/>
    <w:rsid w:val="00C105C8"/>
    <w:rsid w:val="00C11754"/>
    <w:rsid w:val="00C13E7D"/>
    <w:rsid w:val="00C22DEA"/>
    <w:rsid w:val="00C240EC"/>
    <w:rsid w:val="00C27261"/>
    <w:rsid w:val="00C418A9"/>
    <w:rsid w:val="00C431FF"/>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1BA5"/>
    <w:rsid w:val="00CB7E02"/>
    <w:rsid w:val="00CC339C"/>
    <w:rsid w:val="00CC6F7F"/>
    <w:rsid w:val="00CE1ED1"/>
    <w:rsid w:val="00CE73AF"/>
    <w:rsid w:val="00CF369D"/>
    <w:rsid w:val="00D01D1C"/>
    <w:rsid w:val="00D01DA8"/>
    <w:rsid w:val="00D051D5"/>
    <w:rsid w:val="00D07856"/>
    <w:rsid w:val="00D10BCE"/>
    <w:rsid w:val="00D111DC"/>
    <w:rsid w:val="00D12833"/>
    <w:rsid w:val="00D14B82"/>
    <w:rsid w:val="00D23588"/>
    <w:rsid w:val="00D236B5"/>
    <w:rsid w:val="00D24696"/>
    <w:rsid w:val="00D373BF"/>
    <w:rsid w:val="00D412AE"/>
    <w:rsid w:val="00D4189D"/>
    <w:rsid w:val="00D41DB3"/>
    <w:rsid w:val="00D428C8"/>
    <w:rsid w:val="00D44DAD"/>
    <w:rsid w:val="00D51555"/>
    <w:rsid w:val="00D5523D"/>
    <w:rsid w:val="00D57326"/>
    <w:rsid w:val="00D5798D"/>
    <w:rsid w:val="00D57C80"/>
    <w:rsid w:val="00D65585"/>
    <w:rsid w:val="00D66325"/>
    <w:rsid w:val="00D72557"/>
    <w:rsid w:val="00D736DB"/>
    <w:rsid w:val="00D8060F"/>
    <w:rsid w:val="00D812B9"/>
    <w:rsid w:val="00D90132"/>
    <w:rsid w:val="00D921E1"/>
    <w:rsid w:val="00DA10EC"/>
    <w:rsid w:val="00DB524C"/>
    <w:rsid w:val="00DC0966"/>
    <w:rsid w:val="00DC349F"/>
    <w:rsid w:val="00DC5AD8"/>
    <w:rsid w:val="00DD46E7"/>
    <w:rsid w:val="00DE0735"/>
    <w:rsid w:val="00DE1880"/>
    <w:rsid w:val="00DE4E17"/>
    <w:rsid w:val="00DE7910"/>
    <w:rsid w:val="00DF227F"/>
    <w:rsid w:val="00E0094B"/>
    <w:rsid w:val="00E00A06"/>
    <w:rsid w:val="00E03910"/>
    <w:rsid w:val="00E0620C"/>
    <w:rsid w:val="00E07DCF"/>
    <w:rsid w:val="00E11B23"/>
    <w:rsid w:val="00E12414"/>
    <w:rsid w:val="00E14398"/>
    <w:rsid w:val="00E161E0"/>
    <w:rsid w:val="00E17C8D"/>
    <w:rsid w:val="00E20DF8"/>
    <w:rsid w:val="00E21082"/>
    <w:rsid w:val="00E25440"/>
    <w:rsid w:val="00E33C3A"/>
    <w:rsid w:val="00E4006C"/>
    <w:rsid w:val="00E411B0"/>
    <w:rsid w:val="00E4486C"/>
    <w:rsid w:val="00E44C8D"/>
    <w:rsid w:val="00E5054D"/>
    <w:rsid w:val="00E71FAF"/>
    <w:rsid w:val="00E75B0F"/>
    <w:rsid w:val="00E7754F"/>
    <w:rsid w:val="00E869AF"/>
    <w:rsid w:val="00EB1EC7"/>
    <w:rsid w:val="00EB4F63"/>
    <w:rsid w:val="00EB52EE"/>
    <w:rsid w:val="00ED1456"/>
    <w:rsid w:val="00ED38BA"/>
    <w:rsid w:val="00ED4499"/>
    <w:rsid w:val="00EE25B5"/>
    <w:rsid w:val="00EF0BB1"/>
    <w:rsid w:val="00EF1ACF"/>
    <w:rsid w:val="00EF4A61"/>
    <w:rsid w:val="00F00E93"/>
    <w:rsid w:val="00F04B82"/>
    <w:rsid w:val="00F05C9C"/>
    <w:rsid w:val="00F06630"/>
    <w:rsid w:val="00F07A04"/>
    <w:rsid w:val="00F158F0"/>
    <w:rsid w:val="00F16948"/>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2770"/>
    <w:rsid w:val="00F836C3"/>
    <w:rsid w:val="00F848D0"/>
    <w:rsid w:val="00F90EB8"/>
    <w:rsid w:val="00F91CC6"/>
    <w:rsid w:val="00F93889"/>
    <w:rsid w:val="00F9424D"/>
    <w:rsid w:val="00FA14B2"/>
    <w:rsid w:val="00FA33E1"/>
    <w:rsid w:val="00FA4DD1"/>
    <w:rsid w:val="00FB077E"/>
    <w:rsid w:val="00FC482A"/>
    <w:rsid w:val="00FC70EA"/>
    <w:rsid w:val="00FD1788"/>
    <w:rsid w:val="00FD4C80"/>
    <w:rsid w:val="00FE0EAB"/>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C1957C8"/>
  <w15:docId w15:val="{109FFF97-F0E2-4A9E-AE76-DF5E7AA0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D412AE"/>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4067933">
      <w:bodyDiv w:val="1"/>
      <w:marLeft w:val="0"/>
      <w:marRight w:val="0"/>
      <w:marTop w:val="0"/>
      <w:marBottom w:val="0"/>
      <w:divBdr>
        <w:top w:val="none" w:sz="0" w:space="0" w:color="auto"/>
        <w:left w:val="none" w:sz="0" w:space="0" w:color="auto"/>
        <w:bottom w:val="none" w:sz="0" w:space="0" w:color="auto"/>
        <w:right w:val="none" w:sz="0" w:space="0" w:color="auto"/>
      </w:divBdr>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76376459">
      <w:bodyDiv w:val="1"/>
      <w:marLeft w:val="0"/>
      <w:marRight w:val="0"/>
      <w:marTop w:val="0"/>
      <w:marBottom w:val="0"/>
      <w:divBdr>
        <w:top w:val="none" w:sz="0" w:space="0" w:color="auto"/>
        <w:left w:val="none" w:sz="0" w:space="0" w:color="auto"/>
        <w:bottom w:val="none" w:sz="0" w:space="0" w:color="auto"/>
        <w:right w:val="none" w:sz="0" w:space="0" w:color="auto"/>
      </w:divBdr>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4794">
      <w:bodyDiv w:val="1"/>
      <w:marLeft w:val="0"/>
      <w:marRight w:val="0"/>
      <w:marTop w:val="0"/>
      <w:marBottom w:val="0"/>
      <w:divBdr>
        <w:top w:val="none" w:sz="0" w:space="0" w:color="auto"/>
        <w:left w:val="none" w:sz="0" w:space="0" w:color="auto"/>
        <w:bottom w:val="none" w:sz="0" w:space="0" w:color="auto"/>
        <w:right w:val="none" w:sz="0" w:space="0" w:color="auto"/>
      </w:divBdr>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rsss.ru/page/xxxi-ms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9BD70-6E46-461C-AF17-53AA3A4A6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895</TotalTime>
  <Pages>1</Pages>
  <Words>1914</Words>
  <Characters>10913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12802</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33</cp:revision>
  <cp:lastPrinted>2019-03-19T12:06:00Z</cp:lastPrinted>
  <dcterms:created xsi:type="dcterms:W3CDTF">2018-07-17T15:21:00Z</dcterms:created>
  <dcterms:modified xsi:type="dcterms:W3CDTF">2019-03-19T12:06:00Z</dcterms:modified>
</cp:coreProperties>
</file>