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8304917"/>
    <w:p w14:paraId="108DE4CE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61D23" wp14:editId="7B8885A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92240" cy="9544050"/>
                <wp:effectExtent l="38100" t="38100" r="41910" b="381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544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F22DF" id="Прямоугольник 3" o:spid="_x0000_s1026" style="position:absolute;margin-left:0;margin-top:8.25pt;width:511.2pt;height:7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" filled="f" strokeweight="6pt">
                <v:stroke linestyle="thickBetweenThin"/>
                <w10:wrap anchorx="margin"/>
              </v:rect>
            </w:pict>
          </mc:Fallback>
        </mc:AlternateConten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08"/>
        <w:gridCol w:w="3329"/>
        <w:gridCol w:w="3330"/>
      </w:tblGrid>
      <w:tr w:rsidR="002115B8" w:rsidRPr="00B6523A" w14:paraId="6436853C" w14:textId="77777777" w:rsidTr="005A664E">
        <w:tc>
          <w:tcPr>
            <w:tcW w:w="3457" w:type="dxa"/>
            <w:shd w:val="clear" w:color="auto" w:fill="auto"/>
          </w:tcPr>
          <w:p w14:paraId="2E8F6125" w14:textId="77777777" w:rsidR="002115B8" w:rsidRDefault="002115B8" w:rsidP="005A664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4D8E85A8" w14:textId="77777777" w:rsidR="002115B8" w:rsidRDefault="002115B8" w:rsidP="005A664E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14:paraId="6FAA673A" w14:textId="77777777" w:rsidR="002115B8" w:rsidRPr="00B6523A" w:rsidRDefault="002115B8" w:rsidP="005A664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7471D2B" w14:textId="77777777" w:rsidR="002115B8" w:rsidRPr="00B6523A" w:rsidRDefault="002115B8" w:rsidP="005A664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/Ф.Р. </w:t>
            </w:r>
            <w:proofErr w:type="spellStart"/>
            <w:r>
              <w:rPr>
                <w:sz w:val="20"/>
                <w:szCs w:val="20"/>
              </w:rPr>
              <w:t>Сибгатулина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14:paraId="7E36F99F" w14:textId="77777777" w:rsidR="002115B8" w:rsidRPr="00B6523A" w:rsidRDefault="002115B8" w:rsidP="005A664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1E134479" w14:textId="77777777" w:rsidR="002115B8" w:rsidRPr="00B6523A" w:rsidRDefault="002115B8" w:rsidP="005A664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115B8" w:rsidRPr="00B6523A" w14:paraId="3C570EA8" w14:textId="77777777" w:rsidTr="005A664E">
        <w:tc>
          <w:tcPr>
            <w:tcW w:w="3457" w:type="dxa"/>
            <w:shd w:val="clear" w:color="auto" w:fill="auto"/>
          </w:tcPr>
          <w:p w14:paraId="1AA2403E" w14:textId="77777777" w:rsidR="002115B8" w:rsidRPr="00B6523A" w:rsidRDefault="002115B8" w:rsidP="005A664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5D873E26" w14:textId="77777777" w:rsidR="002115B8" w:rsidRPr="00B6523A" w:rsidRDefault="002115B8" w:rsidP="005A664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2868176A" w14:textId="77777777" w:rsidR="002115B8" w:rsidRPr="00B6523A" w:rsidRDefault="002115B8" w:rsidP="005A664E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72DA1201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32F19B70" w14:textId="77777777" w:rsidR="002115B8" w:rsidRPr="00B6523A" w:rsidRDefault="002115B8" w:rsidP="002115B8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79E4E0E4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3F7D465E" wp14:editId="44015C3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524AC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C94766C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46900725" w14:textId="2B93C407" w:rsidR="002115B8" w:rsidRDefault="005E1227" w:rsidP="002115B8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 w:rsidRPr="005E1227">
        <w:rPr>
          <w:i/>
          <w:noProof/>
        </w:rPr>
        <w:drawing>
          <wp:inline distT="0" distB="0" distL="0" distR="0" wp14:anchorId="04EAB5F0" wp14:editId="10203232">
            <wp:extent cx="2305050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41DFA" w14:textId="77777777" w:rsidR="005E1227" w:rsidRPr="00B6523A" w:rsidRDefault="005E1227" w:rsidP="002115B8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14:paraId="1E6EDE3A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1E500AFF" w14:textId="77777777" w:rsidR="002115B8" w:rsidRPr="008103D2" w:rsidRDefault="002115B8" w:rsidP="002115B8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7FC2ADC0" w14:textId="77777777" w:rsidR="002115B8" w:rsidRDefault="002115B8" w:rsidP="002115B8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Pr="008103D2">
        <w:rPr>
          <w:i/>
          <w:iCs/>
        </w:rPr>
        <w:t>оревнованиях по</w:t>
      </w:r>
      <w:r>
        <w:rPr>
          <w:i/>
          <w:iCs/>
        </w:rPr>
        <w:t xml:space="preserve"> эстетической  гимнастике </w:t>
      </w:r>
      <w:r w:rsidRPr="008103D2">
        <w:rPr>
          <w:i/>
          <w:iCs/>
        </w:rPr>
        <w:t xml:space="preserve">в программе </w:t>
      </w:r>
    </w:p>
    <w:p w14:paraId="6A90AC23" w14:textId="77777777" w:rsidR="002115B8" w:rsidRPr="008103D2" w:rsidRDefault="002115B8" w:rsidP="002115B8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4B28B1A0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73332B14" w14:textId="77777777" w:rsidR="002115B8" w:rsidRPr="00B6523A" w:rsidRDefault="002115B8" w:rsidP="002115B8">
      <w:pPr>
        <w:keepNext/>
        <w:keepLines/>
        <w:suppressAutoHyphens/>
        <w:rPr>
          <w:i/>
          <w:iCs/>
          <w:sz w:val="22"/>
          <w:szCs w:val="22"/>
        </w:rPr>
      </w:pPr>
    </w:p>
    <w:p w14:paraId="0D0883F2" w14:textId="77777777" w:rsidR="002115B8" w:rsidRPr="00ED1456" w:rsidRDefault="002115B8" w:rsidP="002115B8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>
        <w:t>0520001611Я</w:t>
      </w:r>
      <w:r w:rsidRPr="00DE1880">
        <w:t>)</w:t>
      </w:r>
    </w:p>
    <w:p w14:paraId="1ABAA120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04C403AC" w14:textId="77777777" w:rsidR="002115B8" w:rsidRPr="00B6523A" w:rsidRDefault="002115B8" w:rsidP="002115B8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6ECD960D" w14:textId="77777777" w:rsidR="002115B8" w:rsidRPr="00B6523A" w:rsidRDefault="002115B8" w:rsidP="002115B8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6002763E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597F1CBC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C7E4DEE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480AA69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71636DE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A43A962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0C5DA10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14B59E7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2C4AE56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E60F4A8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8969B96" w14:textId="77777777" w:rsidR="002115B8" w:rsidRDefault="002115B8" w:rsidP="002115B8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34DB9911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78BF744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F99E096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D49E87B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768989E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2B3A862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14FA046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6C49432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E75F1E6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DCDACB7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667D01B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7A77DAA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F8CC523" w14:textId="77777777" w:rsidR="002115B8" w:rsidRDefault="002115B8" w:rsidP="002115B8">
      <w:pPr>
        <w:keepNext/>
        <w:keepLines/>
        <w:shd w:val="clear" w:color="auto" w:fill="FFFFFF"/>
        <w:suppressAutoHyphens/>
        <w:rPr>
          <w:i/>
          <w:spacing w:val="-21"/>
        </w:rPr>
      </w:pPr>
    </w:p>
    <w:p w14:paraId="5673BC82" w14:textId="77777777" w:rsidR="002115B8" w:rsidRPr="00B6523A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>
        <w:rPr>
          <w:i/>
          <w:spacing w:val="-21"/>
        </w:rPr>
        <w:t xml:space="preserve"> 2022</w:t>
      </w:r>
    </w:p>
    <w:p w14:paraId="3113BD8A" w14:textId="77777777" w:rsidR="002115B8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D5B29B4" w14:textId="77777777" w:rsidR="002115B8" w:rsidRDefault="002115B8" w:rsidP="002115B8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0D5BBEAD" w14:textId="77777777" w:rsidR="002115B8" w:rsidRPr="00B87AF1" w:rsidRDefault="002115B8" w:rsidP="002115B8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</w:p>
    <w:p w14:paraId="13AEB5FD" w14:textId="77777777" w:rsidR="002115B8" w:rsidRDefault="002115B8" w:rsidP="002115B8">
      <w:pPr>
        <w:keepNext/>
        <w:keepLines/>
        <w:numPr>
          <w:ilvl w:val="0"/>
          <w:numId w:val="2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lastRenderedPageBreak/>
        <w:t>Общие положения</w:t>
      </w:r>
    </w:p>
    <w:p w14:paraId="308854CC" w14:textId="77777777" w:rsidR="002115B8" w:rsidRPr="00173F1D" w:rsidRDefault="002115B8" w:rsidP="002115B8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14:paraId="7929DE30" w14:textId="77777777" w:rsidR="002115B8" w:rsidRPr="00F15037" w:rsidRDefault="002115B8" w:rsidP="002115B8">
      <w:pPr>
        <w:keepNext/>
        <w:keepLines/>
        <w:numPr>
          <w:ilvl w:val="1"/>
          <w:numId w:val="2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XXXIV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эстетической гимнастике в программе </w:t>
      </w:r>
      <w:r>
        <w:rPr>
          <w:rFonts w:eastAsia="MS Mincho"/>
          <w:bCs/>
          <w:iCs/>
          <w:lang w:val="en-US"/>
        </w:rPr>
        <w:t>XXXIV</w:t>
      </w:r>
      <w:r w:rsidRPr="006D7C16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14:paraId="563DCD99" w14:textId="77777777" w:rsidR="002115B8" w:rsidRPr="00F15037" w:rsidRDefault="002115B8" w:rsidP="002115B8">
      <w:pPr>
        <w:keepNext/>
        <w:keepLines/>
        <w:suppressAutoHyphens/>
        <w:spacing w:line="276" w:lineRule="auto"/>
        <w:jc w:val="both"/>
      </w:pPr>
    </w:p>
    <w:p w14:paraId="1C0551A8" w14:textId="77777777" w:rsidR="002115B8" w:rsidRDefault="002115B8" w:rsidP="002115B8">
      <w:pPr>
        <w:keepNext/>
        <w:keepLines/>
        <w:numPr>
          <w:ilvl w:val="0"/>
          <w:numId w:val="2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14:paraId="131A632A" w14:textId="77777777" w:rsidR="002115B8" w:rsidRPr="00173F1D" w:rsidRDefault="002115B8" w:rsidP="002115B8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14:paraId="765B0085" w14:textId="77777777" w:rsidR="002115B8" w:rsidRDefault="002115B8" w:rsidP="002115B8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Pr="00F15037">
        <w:t>.1.</w:t>
      </w:r>
      <w:r w:rsidRPr="00F15037">
        <w:rPr>
          <w:rFonts w:eastAsia="MS Mincho"/>
          <w:b/>
          <w:bCs/>
          <w:iCs/>
          <w:lang w:eastAsia="ar-SA"/>
        </w:rPr>
        <w:t xml:space="preserve"> </w:t>
      </w:r>
      <w:r w:rsidRPr="00575C7F">
        <w:rPr>
          <w:b/>
        </w:rPr>
        <w:t>Срок проведения соревнований:</w:t>
      </w:r>
      <w:r>
        <w:t xml:space="preserve"> 2</w:t>
      </w:r>
      <w:r w:rsidRPr="006D7C16">
        <w:t>2</w:t>
      </w:r>
      <w:r>
        <w:t xml:space="preserve"> апреля 202</w:t>
      </w:r>
      <w:r w:rsidRPr="006D7C16">
        <w:t>2</w:t>
      </w:r>
      <w:r>
        <w:t xml:space="preserve"> года в 14.00.</w:t>
      </w:r>
    </w:p>
    <w:p w14:paraId="1C2FEC59" w14:textId="72F6BCF8" w:rsidR="002115B8" w:rsidRPr="00C0513A" w:rsidRDefault="002115B8" w:rsidP="00211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MS Mincho"/>
          <w:lang w:val="en-US"/>
        </w:rPr>
      </w:pPr>
      <w:r>
        <w:tab/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>
        <w:t xml:space="preserve">: </w:t>
      </w:r>
      <w:r>
        <w:rPr>
          <w:rFonts w:eastAsia="MS Mincho"/>
          <w:bCs/>
          <w:iCs/>
        </w:rPr>
        <w:t xml:space="preserve">РУТ (МИИТ), г. Москва, ул. Новосущевская, дом </w:t>
      </w:r>
      <w:r>
        <w:rPr>
          <w:rFonts w:eastAsia="MS Mincho"/>
          <w:bCs/>
          <w:iCs/>
          <w:lang w:val="en-US"/>
        </w:rPr>
        <w:t xml:space="preserve">      </w:t>
      </w:r>
      <w:r w:rsidR="00C0513A">
        <w:rPr>
          <w:rFonts w:eastAsia="MS Mincho"/>
          <w:bCs/>
          <w:iCs/>
          <w:lang w:val="en-US"/>
        </w:rPr>
        <w:t>24</w:t>
      </w:r>
    </w:p>
    <w:p w14:paraId="758AD9E3" w14:textId="77777777" w:rsidR="002115B8" w:rsidRPr="00DA5850" w:rsidRDefault="002115B8" w:rsidP="00211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34AE" wp14:editId="094EBB79">
                <wp:simplePos x="0" y="0"/>
                <wp:positionH relativeFrom="margin">
                  <wp:posOffset>9098280</wp:posOffset>
                </wp:positionH>
                <wp:positionV relativeFrom="paragraph">
                  <wp:posOffset>161925</wp:posOffset>
                </wp:positionV>
                <wp:extent cx="6492240" cy="9544050"/>
                <wp:effectExtent l="38100" t="38100" r="4191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544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7787" id="Прямоугольник 6" o:spid="_x0000_s1026" style="position:absolute;margin-left:716.4pt;margin-top:12.75pt;width:511.2pt;height:7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" filled="f" strokeweight="6pt">
                <v:stroke linestyle="thickBetweenThin"/>
                <w10:wrap anchorx="margin"/>
              </v:rect>
            </w:pict>
          </mc:Fallback>
        </mc:AlternateContent>
      </w:r>
    </w:p>
    <w:p w14:paraId="6AD5C536" w14:textId="77777777" w:rsidR="002115B8" w:rsidRPr="002115B8" w:rsidRDefault="002115B8" w:rsidP="002115B8">
      <w:pPr>
        <w:keepNext/>
        <w:keepLines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25FB8A40" w14:textId="77777777" w:rsidR="002115B8" w:rsidRDefault="002115B8" w:rsidP="00211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1069"/>
        <w:rPr>
          <w:lang w:eastAsia="ar-SA"/>
        </w:rPr>
      </w:pPr>
    </w:p>
    <w:p w14:paraId="3DF386CD" w14:textId="77777777" w:rsidR="002115B8" w:rsidRDefault="002115B8" w:rsidP="002115B8">
      <w:pPr>
        <w:pStyle w:val="a5"/>
        <w:numPr>
          <w:ilvl w:val="1"/>
          <w:numId w:val="2"/>
        </w:numPr>
        <w:jc w:val="both"/>
      </w:pPr>
      <w:r w:rsidRPr="002115B8">
        <w:t>От каждого ВУЗа допускается одна команда.</w:t>
      </w:r>
    </w:p>
    <w:p w14:paraId="4287403D" w14:textId="77777777" w:rsidR="002115B8" w:rsidRPr="002115B8" w:rsidRDefault="002115B8" w:rsidP="002115B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MS Mincho"/>
        </w:rPr>
      </w:pPr>
      <w:r w:rsidRPr="002115B8">
        <w:rPr>
          <w:rFonts w:eastAsia="MS Mincho"/>
        </w:rPr>
        <w:t>Состав команды: от 6 до 10 человек.</w:t>
      </w:r>
    </w:p>
    <w:p w14:paraId="59B82EDD" w14:textId="77777777" w:rsidR="002115B8" w:rsidRPr="002115B8" w:rsidRDefault="002115B8" w:rsidP="002115B8">
      <w:pPr>
        <w:jc w:val="both"/>
      </w:pPr>
      <w:r w:rsidRPr="002115B8">
        <w:t xml:space="preserve">            </w:t>
      </w:r>
      <w:r>
        <w:t xml:space="preserve">      3.3</w:t>
      </w:r>
      <w:r w:rsidRPr="002115B8">
        <w:t>. Команда выполняет одно упражнение без предмета – по правилам Международной федерации эстетической гимнастики (</w:t>
      </w:r>
      <w:hyperlink r:id="rId8" w:history="1">
        <w:r w:rsidRPr="002115B8">
          <w:rPr>
            <w:rStyle w:val="a8"/>
            <w:lang w:val="en-US"/>
          </w:rPr>
          <w:t>www</w:t>
        </w:r>
        <w:r w:rsidRPr="002115B8">
          <w:rPr>
            <w:rStyle w:val="a8"/>
          </w:rPr>
          <w:t>.</w:t>
        </w:r>
        <w:proofErr w:type="spellStart"/>
        <w:r w:rsidRPr="002115B8">
          <w:rPr>
            <w:rStyle w:val="a8"/>
            <w:lang w:val="en-US"/>
          </w:rPr>
          <w:t>vfeg</w:t>
        </w:r>
        <w:proofErr w:type="spellEnd"/>
        <w:r w:rsidRPr="002115B8">
          <w:rPr>
            <w:rStyle w:val="a8"/>
          </w:rPr>
          <w:t>.</w:t>
        </w:r>
        <w:proofErr w:type="spellStart"/>
        <w:r w:rsidRPr="002115B8">
          <w:rPr>
            <w:rStyle w:val="a8"/>
            <w:lang w:val="en-US"/>
          </w:rPr>
          <w:t>ru</w:t>
        </w:r>
        <w:proofErr w:type="spellEnd"/>
      </w:hyperlink>
      <w:r w:rsidRPr="002115B8">
        <w:t>);</w:t>
      </w:r>
    </w:p>
    <w:p w14:paraId="09EAB1CD" w14:textId="77777777" w:rsidR="002115B8" w:rsidRPr="002115B8" w:rsidRDefault="002115B8" w:rsidP="002115B8">
      <w:pPr>
        <w:jc w:val="both"/>
      </w:pPr>
      <w:r w:rsidRPr="002115B8">
        <w:t xml:space="preserve">          </w:t>
      </w:r>
      <w:r>
        <w:t xml:space="preserve">        3.4</w:t>
      </w:r>
      <w:r w:rsidRPr="002115B8">
        <w:t>. Команда выполняет программу под любое музыкальное сопровождение;</w:t>
      </w:r>
    </w:p>
    <w:p w14:paraId="0BB3ACF7" w14:textId="77777777" w:rsidR="002115B8" w:rsidRPr="002115B8" w:rsidRDefault="002115B8" w:rsidP="002115B8">
      <w:pPr>
        <w:jc w:val="both"/>
      </w:pPr>
      <w:r w:rsidRPr="002115B8">
        <w:t xml:space="preserve">         </w:t>
      </w:r>
      <w:r>
        <w:t xml:space="preserve">         3.5</w:t>
      </w:r>
      <w:r w:rsidRPr="002115B8">
        <w:t>. Продолжительность композиции – от 2мин.15сек. до 2мин.45сек.;</w:t>
      </w:r>
    </w:p>
    <w:p w14:paraId="06FF28A5" w14:textId="77777777" w:rsidR="002115B8" w:rsidRPr="002115B8" w:rsidRDefault="002115B8" w:rsidP="002115B8">
      <w:pPr>
        <w:jc w:val="both"/>
      </w:pPr>
      <w:r w:rsidRPr="002115B8">
        <w:t xml:space="preserve">          </w:t>
      </w:r>
      <w:r>
        <w:t xml:space="preserve">        3.6</w:t>
      </w:r>
      <w:r w:rsidRPr="002115B8">
        <w:t>. Техническую ценность композиции составляют обязательные элементы программы и три дополнительные связки на выбор;</w:t>
      </w:r>
    </w:p>
    <w:p w14:paraId="05C6FC2A" w14:textId="5174E7DF" w:rsidR="002115B8" w:rsidRPr="002115B8" w:rsidRDefault="002115B8" w:rsidP="002115B8">
      <w:pPr>
        <w:jc w:val="both"/>
      </w:pPr>
      <w:r w:rsidRPr="002115B8">
        <w:t xml:space="preserve">          </w:t>
      </w:r>
      <w:r>
        <w:t xml:space="preserve">        3.7</w:t>
      </w:r>
      <w:r w:rsidRPr="002115B8">
        <w:t xml:space="preserve">. Композиция составляется в соответствии с требованиями судейства бригады артистической ценности композиции. </w:t>
      </w:r>
    </w:p>
    <w:p w14:paraId="3DC48FE7" w14:textId="77777777" w:rsidR="002115B8" w:rsidRPr="006D7C16" w:rsidRDefault="002115B8" w:rsidP="00211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1069"/>
        <w:rPr>
          <w:lang w:eastAsia="ar-SA"/>
        </w:rPr>
      </w:pPr>
    </w:p>
    <w:p w14:paraId="38D1770C" w14:textId="77777777" w:rsidR="002115B8" w:rsidRDefault="002115B8" w:rsidP="002115B8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56D0D0F0" w14:textId="77777777" w:rsidR="002115B8" w:rsidRPr="00173F1D" w:rsidRDefault="002115B8" w:rsidP="002115B8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14:paraId="23EC6F44" w14:textId="77777777" w:rsidR="002115B8" w:rsidRPr="001F0035" w:rsidRDefault="002115B8" w:rsidP="002115B8">
      <w:pPr>
        <w:keepNext/>
        <w:keepLines/>
        <w:numPr>
          <w:ilvl w:val="1"/>
          <w:numId w:val="2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>
        <w:rPr>
          <w:rFonts w:eastAsia="MS Mincho"/>
          <w:spacing w:val="-10"/>
          <w:lang w:val="en-US"/>
        </w:rPr>
        <w:t>XXXIV</w:t>
      </w:r>
      <w:r w:rsidRPr="005578E6">
        <w:rPr>
          <w:rFonts w:eastAsia="MS Mincho"/>
          <w:spacing w:val="-10"/>
        </w:rPr>
        <w:t xml:space="preserve"> </w:t>
      </w:r>
      <w:r>
        <w:rPr>
          <w:rFonts w:eastAsia="MS Mincho"/>
          <w:spacing w:val="-10"/>
        </w:rPr>
        <w:t xml:space="preserve">Московских Студенческих Спортивных Играх и </w:t>
      </w:r>
      <w:r>
        <w:rPr>
          <w:rFonts w:eastAsia="MS Mincho"/>
          <w:bCs/>
          <w:iCs/>
        </w:rPr>
        <w:t xml:space="preserve">Положением о соревнованиях по эстетической гимнастике в программе </w:t>
      </w:r>
      <w:r>
        <w:rPr>
          <w:rFonts w:eastAsia="MS Mincho"/>
          <w:bCs/>
          <w:iCs/>
          <w:lang w:val="en-US"/>
        </w:rPr>
        <w:t>XXXIV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p w14:paraId="407542A5" w14:textId="77777777" w:rsidR="002115B8" w:rsidRPr="00F15037" w:rsidRDefault="002115B8" w:rsidP="002115B8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4.2.</w:t>
      </w:r>
      <w:r w:rsidRPr="00F15037">
        <w:rPr>
          <w:lang w:eastAsia="ar-SA"/>
        </w:rPr>
        <w:t xml:space="preserve"> Вуз имеет право выставить неограниченное количество команд при условии подачи отдельной заявки и оплаты взноса за каждую команду. </w:t>
      </w:r>
    </w:p>
    <w:p w14:paraId="6D8A7D98" w14:textId="77777777" w:rsidR="002115B8" w:rsidRPr="00F15037" w:rsidRDefault="002115B8" w:rsidP="002115B8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4.3. </w:t>
      </w:r>
      <w:r w:rsidRPr="00F15037">
        <w:rPr>
          <w:lang w:eastAsia="ar-SA"/>
        </w:rPr>
        <w:t xml:space="preserve">К фотографиям </w:t>
      </w:r>
      <w:r>
        <w:rPr>
          <w:lang w:eastAsia="ar-SA"/>
        </w:rPr>
        <w:t>спортсменок</w:t>
      </w:r>
      <w:r w:rsidRPr="00F15037">
        <w:rPr>
          <w:lang w:eastAsia="ar-SA"/>
        </w:rPr>
        <w:t xml:space="preserve"> на сайте предъявляются следующие требования:</w:t>
      </w:r>
    </w:p>
    <w:p w14:paraId="75011F42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14:paraId="47192EAC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14:paraId="2C205487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14:paraId="6F5782ED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лицо </w:t>
      </w:r>
      <w:r>
        <w:rPr>
          <w:lang w:eastAsia="ar-SA"/>
        </w:rPr>
        <w:t>спортсменки</w:t>
      </w:r>
      <w:r w:rsidRPr="00F15037">
        <w:rPr>
          <w:lang w:eastAsia="ar-SA"/>
        </w:rPr>
        <w:t xml:space="preserve"> должно быть чётко видно.</w:t>
      </w:r>
    </w:p>
    <w:p w14:paraId="0B46ADAB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14:paraId="31813E6E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 очках</w:t>
      </w:r>
    </w:p>
    <w:p w14:paraId="4644DC79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14:paraId="5ACAF7FB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14:paraId="379832D9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вырезанное из общекомандной фотографии</w:t>
      </w:r>
    </w:p>
    <w:p w14:paraId="64E3806D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14:paraId="06C2CE63" w14:textId="77777777" w:rsidR="002115B8" w:rsidRPr="00F15037" w:rsidRDefault="002115B8" w:rsidP="002115B8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4.4</w:t>
      </w:r>
      <w:r w:rsidRPr="00F15037">
        <w:rPr>
          <w:lang w:eastAsia="ar-SA"/>
        </w:rPr>
        <w:t>. На мандатную комиссию каждая команда представляет следующие документы:</w:t>
      </w:r>
    </w:p>
    <w:p w14:paraId="7A7457F2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заявку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</w:t>
      </w:r>
      <w:r w:rsidRPr="00F15037">
        <w:rPr>
          <w:lang w:eastAsia="ar-SA"/>
        </w:rPr>
        <w:lastRenderedPageBreak/>
        <w:t>команды на сайте МРО «РССС»)</w:t>
      </w:r>
      <w:r>
        <w:rPr>
          <w:lang w:eastAsia="ar-SA"/>
        </w:rPr>
        <w:t xml:space="preserve"> с визой лица, ответственного в вузе за спорт, с печатью с визой врача (либо справка от врача отдельно)</w:t>
      </w:r>
    </w:p>
    <w:p w14:paraId="5C5ED0A7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студенческий билет с отметкой о продлении на текущий учебный год либо справку из деканата, подтверждающую, что </w:t>
      </w:r>
      <w:r>
        <w:rPr>
          <w:lang w:eastAsia="ar-SA"/>
        </w:rPr>
        <w:t>спортсмен</w:t>
      </w:r>
      <w:r w:rsidRPr="00F15037">
        <w:rPr>
          <w:lang w:eastAsia="ar-SA"/>
        </w:rPr>
        <w:t xml:space="preserve"> является студентом очной формы обучения</w:t>
      </w:r>
    </w:p>
    <w:p w14:paraId="3C778CAE" w14:textId="28297893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оригинал диплома об окончании образовательной организации высшего образования – для выпускников (имеются в виду те выпускники, которые по состоянию на 20 сентября 20</w:t>
      </w:r>
      <w:r>
        <w:rPr>
          <w:lang w:eastAsia="ar-SA"/>
        </w:rPr>
        <w:t>2</w:t>
      </w:r>
      <w:r w:rsidR="005E1227" w:rsidRPr="005E1227">
        <w:rPr>
          <w:lang w:eastAsia="ar-SA"/>
        </w:rPr>
        <w:t>1</w:t>
      </w:r>
      <w:r w:rsidRPr="00F15037">
        <w:rPr>
          <w:lang w:eastAsia="ar-SA"/>
        </w:rPr>
        <w:t xml:space="preserve"> года являлись студентами вуза)</w:t>
      </w:r>
    </w:p>
    <w:p w14:paraId="515CCC45" w14:textId="77777777" w:rsidR="002115B8" w:rsidRPr="00F15037" w:rsidRDefault="002115B8" w:rsidP="002115B8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оригинал договора страхования жизни, здоровья и от несчастных случаев.</w:t>
      </w:r>
    </w:p>
    <w:p w14:paraId="701563D5" w14:textId="77777777" w:rsidR="002115B8" w:rsidRDefault="002115B8" w:rsidP="002115B8">
      <w:pPr>
        <w:spacing w:line="276" w:lineRule="auto"/>
        <w:ind w:right="-20" w:firstLine="709"/>
        <w:jc w:val="both"/>
        <w:rPr>
          <w:bCs/>
          <w:color w:val="000000"/>
        </w:rPr>
      </w:pPr>
      <w:r w:rsidRPr="00F83327">
        <w:rPr>
          <w:rFonts w:eastAsia="MS Mincho"/>
          <w:spacing w:val="-10"/>
        </w:rPr>
        <w:t>4</w:t>
      </w:r>
      <w:r>
        <w:rPr>
          <w:rFonts w:eastAsia="MS Mincho"/>
          <w:spacing w:val="-10"/>
        </w:rPr>
        <w:t xml:space="preserve">.5.  </w:t>
      </w:r>
      <w:r>
        <w:rPr>
          <w:bCs/>
          <w:color w:val="000000"/>
        </w:rPr>
        <w:t>Мандатная комиссия состоится в день проведения соревнований с 13.00 до 14.00.</w:t>
      </w:r>
    </w:p>
    <w:p w14:paraId="7FA3CA60" w14:textId="77777777" w:rsidR="002115B8" w:rsidRDefault="002115B8" w:rsidP="002115B8">
      <w:pPr>
        <w:spacing w:line="276" w:lineRule="auto"/>
        <w:ind w:right="-20" w:firstLine="709"/>
        <w:jc w:val="both"/>
        <w:rPr>
          <w:bCs/>
          <w:color w:val="000000"/>
        </w:rPr>
      </w:pPr>
    </w:p>
    <w:p w14:paraId="4997C993" w14:textId="77777777" w:rsidR="002115B8" w:rsidRPr="00AF65C9" w:rsidRDefault="002115B8" w:rsidP="002115B8">
      <w:pPr>
        <w:spacing w:line="276" w:lineRule="auto"/>
        <w:ind w:right="-20" w:firstLine="709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5F1CDA40" w14:textId="77777777" w:rsidR="002115B8" w:rsidRDefault="002115B8" w:rsidP="002115B8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70EDBEE2" w14:textId="77777777" w:rsidR="002115B8" w:rsidRPr="00F15037" w:rsidRDefault="002115B8" w:rsidP="002115B8">
      <w:pPr>
        <w:tabs>
          <w:tab w:val="left" w:pos="8130"/>
        </w:tabs>
        <w:spacing w:line="276" w:lineRule="auto"/>
      </w:pPr>
    </w:p>
    <w:p w14:paraId="6BC0EB0C" w14:textId="77777777" w:rsidR="002115B8" w:rsidRDefault="002115B8" w:rsidP="00C0513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1069"/>
        <w:rPr>
          <w:lang w:eastAsia="ar-SA"/>
        </w:rPr>
      </w:pPr>
    </w:p>
    <w:p w14:paraId="63060A71" w14:textId="77777777" w:rsidR="002115B8" w:rsidRDefault="002115B8" w:rsidP="002115B8">
      <w:pPr>
        <w:suppressAutoHyphens/>
        <w:spacing w:line="276" w:lineRule="auto"/>
        <w:ind w:left="1069"/>
        <w:rPr>
          <w:lang w:eastAsia="ar-SA"/>
        </w:rPr>
      </w:pPr>
    </w:p>
    <w:p w14:paraId="79CB7E38" w14:textId="77777777" w:rsidR="00F60596" w:rsidRDefault="00F60596"/>
    <w:sectPr w:rsidR="00F60596" w:rsidSect="006D7C16">
      <w:footerReference w:type="first" r:id="rId9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1DC" w14:textId="77777777" w:rsidR="00003D2E" w:rsidRDefault="00003D2E">
      <w:r>
        <w:separator/>
      </w:r>
    </w:p>
  </w:endnote>
  <w:endnote w:type="continuationSeparator" w:id="0">
    <w:p w14:paraId="7EFE8982" w14:textId="77777777" w:rsidR="00003D2E" w:rsidRDefault="0000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71B" w14:textId="77777777" w:rsidR="0022103B" w:rsidRPr="001479B2" w:rsidRDefault="002115B8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1479B2">
      <w:rPr>
        <w:b/>
        <w:bCs/>
        <w:sz w:val="16"/>
        <w:szCs w:val="16"/>
      </w:rPr>
      <w:fldChar w:fldCharType="end"/>
    </w:r>
  </w:p>
  <w:p w14:paraId="4F5A3E66" w14:textId="77777777" w:rsidR="0022103B" w:rsidRPr="001479B2" w:rsidRDefault="00003D2E" w:rsidP="00147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353E" w14:textId="77777777" w:rsidR="00003D2E" w:rsidRDefault="00003D2E">
      <w:r>
        <w:separator/>
      </w:r>
    </w:p>
  </w:footnote>
  <w:footnote w:type="continuationSeparator" w:id="0">
    <w:p w14:paraId="5C025042" w14:textId="77777777" w:rsidR="00003D2E" w:rsidRDefault="0000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8"/>
    <w:rsid w:val="00003D2E"/>
    <w:rsid w:val="002115B8"/>
    <w:rsid w:val="002E6244"/>
    <w:rsid w:val="005E1227"/>
    <w:rsid w:val="00764B74"/>
    <w:rsid w:val="00C0513A"/>
    <w:rsid w:val="00F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326"/>
  <w15:docId w15:val="{2ECDDC6B-B895-4593-A2EC-4E56E5F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5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15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115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B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11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Сибгатулина Фаина Романовна</dc:creator>
  <cp:lastModifiedBy>Ovanes</cp:lastModifiedBy>
  <cp:revision>3</cp:revision>
  <dcterms:created xsi:type="dcterms:W3CDTF">2022-03-02T10:15:00Z</dcterms:created>
  <dcterms:modified xsi:type="dcterms:W3CDTF">2022-03-23T13:42:00Z</dcterms:modified>
</cp:coreProperties>
</file>